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80A7" w14:textId="77777777" w:rsidR="0089409C" w:rsidRPr="00BB4A62" w:rsidRDefault="00515C3C" w:rsidP="00BB4A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A62">
        <w:rPr>
          <w:rFonts w:ascii="Times New Roman" w:hAnsi="Times New Roman" w:cs="Times New Roman"/>
          <w:sz w:val="24"/>
          <w:szCs w:val="24"/>
        </w:rPr>
        <w:t>ЭКЗАМЕНАЦИОННЫЕ ВОПРОСЫ</w:t>
      </w:r>
      <w:r w:rsidR="0089409C" w:rsidRPr="00BB4A62">
        <w:rPr>
          <w:rFonts w:ascii="Times New Roman" w:hAnsi="Times New Roman" w:cs="Times New Roman"/>
          <w:sz w:val="24"/>
          <w:szCs w:val="24"/>
        </w:rPr>
        <w:t xml:space="preserve"> ПО ФАРМАКОЛОГИИ</w:t>
      </w:r>
    </w:p>
    <w:p w14:paraId="0F8F0685" w14:textId="6E8513E9" w:rsidR="00515C3C" w:rsidRPr="00BB4A62" w:rsidRDefault="004415BB" w:rsidP="00BB4A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89409C" w:rsidRPr="00BB4A62">
        <w:rPr>
          <w:rFonts w:ascii="Times New Roman" w:hAnsi="Times New Roman" w:cs="Times New Roman"/>
          <w:sz w:val="24"/>
          <w:szCs w:val="24"/>
        </w:rPr>
        <w:t>«</w:t>
      </w:r>
      <w:r w:rsidR="0070733A" w:rsidRPr="00BB4A62">
        <w:rPr>
          <w:rFonts w:ascii="Times New Roman" w:hAnsi="Times New Roman" w:cs="Times New Roman"/>
          <w:sz w:val="24"/>
          <w:szCs w:val="24"/>
        </w:rPr>
        <w:t>ЛЕЧЕБНОЕ ДЕЛО</w:t>
      </w:r>
      <w:r w:rsidR="0089409C" w:rsidRPr="00BB4A62">
        <w:rPr>
          <w:rFonts w:ascii="Times New Roman" w:hAnsi="Times New Roman" w:cs="Times New Roman"/>
          <w:sz w:val="24"/>
          <w:szCs w:val="24"/>
        </w:rPr>
        <w:t>»</w:t>
      </w:r>
    </w:p>
    <w:p w14:paraId="282AD220" w14:textId="346D88C9" w:rsidR="0070733A" w:rsidRPr="00BB4A62" w:rsidRDefault="0070733A" w:rsidP="00BB4A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2022/2023уч. </w:t>
      </w:r>
      <w:r w:rsidR="0081042D" w:rsidRPr="00BB4A62">
        <w:rPr>
          <w:rFonts w:ascii="Times New Roman" w:hAnsi="Times New Roman" w:cs="Times New Roman"/>
          <w:sz w:val="24"/>
          <w:szCs w:val="24"/>
        </w:rPr>
        <w:t>г</w:t>
      </w:r>
      <w:r w:rsidRPr="00BB4A62">
        <w:rPr>
          <w:rFonts w:ascii="Times New Roman" w:hAnsi="Times New Roman" w:cs="Times New Roman"/>
          <w:sz w:val="24"/>
          <w:szCs w:val="24"/>
        </w:rPr>
        <w:t>од</w:t>
      </w:r>
    </w:p>
    <w:p w14:paraId="38A9499E" w14:textId="77777777" w:rsidR="0081042D" w:rsidRPr="00BB4A62" w:rsidRDefault="0081042D" w:rsidP="00BB4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2BCFC" w14:textId="72516C01" w:rsidR="0081042D" w:rsidRPr="00BB4A62" w:rsidRDefault="0081042D" w:rsidP="00BB4A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ОБЩАЯ ФАРМАКОЛОГИЯ</w:t>
      </w:r>
    </w:p>
    <w:p w14:paraId="7635FE36" w14:textId="42683DD7" w:rsidR="00842513" w:rsidRPr="00BB4A62" w:rsidRDefault="00842513" w:rsidP="00BB4A62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фармакологии. Место фармакологии в ряду медицинских и биологических наук.</w:t>
      </w:r>
    </w:p>
    <w:p w14:paraId="1D02D12D" w14:textId="3136124D" w:rsidR="00842513" w:rsidRPr="00BB4A62" w:rsidRDefault="00842513" w:rsidP="00BB4A6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Задачи и методы фармакологии на современном этапе развития медицины.  Источники фармакологической информации. Роль работ Н. П.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Кравкова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и И.П. Павлова в развитии отечественной фармакологии.</w:t>
      </w:r>
    </w:p>
    <w:p w14:paraId="133A827A" w14:textId="66CE8CF7" w:rsidR="009C032A" w:rsidRPr="00BB4A62" w:rsidRDefault="009C032A" w:rsidP="00BB4A6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Источники получения лекарственных веществ. Этапы создания новых лекарственных веществ.</w:t>
      </w:r>
    </w:p>
    <w:p w14:paraId="46AC35CC" w14:textId="2F5A7F5F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Структура рецепта. Формы рецептурных бланков. Требования, предъявляемые к оформлению рецептов</w:t>
      </w:r>
      <w:r w:rsidR="00341AB2" w:rsidRPr="00BB4A62">
        <w:rPr>
          <w:rFonts w:ascii="Times New Roman" w:hAnsi="Times New Roman" w:cs="Times New Roman"/>
          <w:sz w:val="24"/>
          <w:szCs w:val="24"/>
        </w:rPr>
        <w:t>. Приказ № 1094 от 24 ноября 2021 года</w:t>
      </w:r>
    </w:p>
    <w:p w14:paraId="5798A4C8" w14:textId="08C97417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лекарственных веществ. «Мишени» для лекарственных средств на системном, органном, клеточном и молекулярном уровнях организации. Рецепторы. Виды. Свойства. Взаимодействие с ферментами, ионными каналами и транспортными системами.</w:t>
      </w:r>
    </w:p>
    <w:p w14:paraId="15F6660C" w14:textId="031039C7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Виды действия лекарственных веществ (местное, рефлекторное, резорбтивное, прямое, косвенное, основное, побочное, токсическое).</w:t>
      </w:r>
    </w:p>
    <w:p w14:paraId="692023D8" w14:textId="1FB6289E" w:rsidR="00B54C4F" w:rsidRPr="00BB4A62" w:rsidRDefault="00B54C4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Энтеральные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пути введения лекарственных средств в организм. Значение путей введения для скорости развития, выраженности и продолжительности эффекта.</w:t>
      </w:r>
    </w:p>
    <w:p w14:paraId="67181F75" w14:textId="68C23735" w:rsidR="00B54C4F" w:rsidRPr="00BB4A62" w:rsidRDefault="00B54C4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Парентеральные пути введения лекарственных веществ в организм. Значение путей введения для скорости развития, выраженности и продолжительности эффекта.</w:t>
      </w:r>
    </w:p>
    <w:p w14:paraId="15FFC841" w14:textId="36183746" w:rsidR="00B54C4F" w:rsidRPr="00BB4A62" w:rsidRDefault="00B54C4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Механизмы транспорта лекарственных веществ через мембраны. Факторы, изменяющие всасывание веществ. </w:t>
      </w:r>
    </w:p>
    <w:p w14:paraId="6BB29BA5" w14:textId="7D667D6E" w:rsidR="00B54C4F" w:rsidRPr="00BB4A62" w:rsidRDefault="00B54C4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Биотрансформация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лекарственных веществ в организме. Значение микросомальных ферментов печени.</w:t>
      </w:r>
    </w:p>
    <w:p w14:paraId="03E1ED1B" w14:textId="5FC80F1B" w:rsidR="00B54C4F" w:rsidRPr="00BB4A62" w:rsidRDefault="00B54C4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Особенности фармакокинетики и фармакодинамики ЛС в разных возрастных группах. Принципы расчета доз для детей и лиц преклонного возраста.</w:t>
      </w:r>
    </w:p>
    <w:p w14:paraId="6CE0AA3D" w14:textId="5934A027" w:rsidR="00B54C4F" w:rsidRPr="00BB4A62" w:rsidRDefault="00B54C4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Понятие о дозах (средняя и высшая терапевтические, разовая, суточная, курсовая, токсическая, летальная). Зависимость эффекта от дозы действующего вещества. Широта терапевтического действия.</w:t>
      </w:r>
    </w:p>
    <w:p w14:paraId="1EF392DE" w14:textId="22716035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Комбинированное действие лекарственных веществ. Виды и клиническое значение явления синер</w:t>
      </w:r>
      <w:r w:rsidR="00B54C4F" w:rsidRPr="00BB4A62">
        <w:rPr>
          <w:rFonts w:ascii="Times New Roman" w:hAnsi="Times New Roman" w:cs="Times New Roman"/>
          <w:sz w:val="24"/>
          <w:szCs w:val="24"/>
        </w:rPr>
        <w:t>гизма и антагонизма.</w:t>
      </w:r>
    </w:p>
    <w:p w14:paraId="0156092C" w14:textId="33D67216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Фармакокинетическое взаимодействие лекарств</w:t>
      </w:r>
      <w:r w:rsidR="00B54C4F" w:rsidRPr="00BB4A62">
        <w:rPr>
          <w:rFonts w:ascii="Times New Roman" w:hAnsi="Times New Roman" w:cs="Times New Roman"/>
          <w:sz w:val="24"/>
          <w:szCs w:val="24"/>
        </w:rPr>
        <w:t>енных веществ на этапах всасыва</w:t>
      </w:r>
      <w:r w:rsidRPr="00BB4A62">
        <w:rPr>
          <w:rFonts w:ascii="Times New Roman" w:hAnsi="Times New Roman" w:cs="Times New Roman"/>
          <w:sz w:val="24"/>
          <w:szCs w:val="24"/>
        </w:rPr>
        <w:t>ния, распределения, метаболизма и экскреции из организма.</w:t>
      </w:r>
    </w:p>
    <w:p w14:paraId="5CAA8B24" w14:textId="2B7C1361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Побочное</w:t>
      </w:r>
      <w:r w:rsidR="000273D8"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Pr="00BB4A62">
        <w:rPr>
          <w:rFonts w:ascii="Times New Roman" w:hAnsi="Times New Roman" w:cs="Times New Roman"/>
          <w:sz w:val="24"/>
          <w:szCs w:val="24"/>
        </w:rPr>
        <w:t xml:space="preserve">действие лекарств. </w:t>
      </w:r>
      <w:r w:rsidR="00D66F6F" w:rsidRPr="00BB4A62">
        <w:rPr>
          <w:rFonts w:ascii="Times New Roman" w:hAnsi="Times New Roman" w:cs="Times New Roman"/>
          <w:sz w:val="24"/>
          <w:szCs w:val="24"/>
        </w:rPr>
        <w:t xml:space="preserve">Классификация побочных эффектов по ВОЗ. </w:t>
      </w:r>
      <w:r w:rsidRPr="00BB4A62">
        <w:rPr>
          <w:rFonts w:ascii="Times New Roman" w:hAnsi="Times New Roman" w:cs="Times New Roman"/>
          <w:sz w:val="24"/>
          <w:szCs w:val="24"/>
        </w:rPr>
        <w:t xml:space="preserve">Сенсибилизация и идиосинкразия.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Тератогенность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эмбриотоксичность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</w:t>
      </w:r>
    </w:p>
    <w:p w14:paraId="15A8B9BA" w14:textId="526ED8E9" w:rsidR="009C032A" w:rsidRPr="00BB4A62" w:rsidRDefault="000555A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Я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вления, развивающиеся при повторном введении лекарств. </w:t>
      </w:r>
      <w:proofErr w:type="spellStart"/>
      <w:r w:rsidR="009C032A" w:rsidRPr="00BB4A62">
        <w:rPr>
          <w:rFonts w:ascii="Times New Roman" w:hAnsi="Times New Roman" w:cs="Times New Roman"/>
          <w:sz w:val="24"/>
          <w:szCs w:val="24"/>
        </w:rPr>
        <w:t>Тахифилаксия</w:t>
      </w:r>
      <w:proofErr w:type="spellEnd"/>
      <w:r w:rsidR="009C032A" w:rsidRPr="00BB4A62">
        <w:rPr>
          <w:rFonts w:ascii="Times New Roman" w:hAnsi="Times New Roman" w:cs="Times New Roman"/>
          <w:sz w:val="24"/>
          <w:szCs w:val="24"/>
        </w:rPr>
        <w:t xml:space="preserve">, </w:t>
      </w:r>
      <w:r w:rsidR="004415BB" w:rsidRPr="00BB4A62">
        <w:rPr>
          <w:rFonts w:ascii="Times New Roman" w:hAnsi="Times New Roman" w:cs="Times New Roman"/>
          <w:sz w:val="24"/>
          <w:szCs w:val="24"/>
        </w:rPr>
        <w:t>привыкание</w:t>
      </w:r>
      <w:r w:rsidR="009C032A" w:rsidRPr="00BB4A62">
        <w:rPr>
          <w:rFonts w:ascii="Times New Roman" w:hAnsi="Times New Roman" w:cs="Times New Roman"/>
          <w:sz w:val="24"/>
          <w:szCs w:val="24"/>
        </w:rPr>
        <w:t>, кумуляция, лекарственная зависимость (психическая, физическая).</w:t>
      </w:r>
    </w:p>
    <w:p w14:paraId="29C6EF0C" w14:textId="59640445" w:rsidR="00D66F6F" w:rsidRPr="00BB4A62" w:rsidRDefault="00D66F6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Общие принципы фармакотерапии. Примеры этиотропного, патогенетического, симптоматического</w:t>
      </w:r>
      <w:r w:rsidR="0070733A" w:rsidRPr="00BB4A62">
        <w:rPr>
          <w:rFonts w:ascii="Times New Roman" w:hAnsi="Times New Roman" w:cs="Times New Roman"/>
          <w:sz w:val="24"/>
          <w:szCs w:val="24"/>
        </w:rPr>
        <w:t>, заместительного, профилактического</w:t>
      </w:r>
      <w:r w:rsidRPr="00BB4A62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14:paraId="4B8268EF" w14:textId="1E450648" w:rsidR="00D66F6F" w:rsidRPr="00BB4A62" w:rsidRDefault="00D66F6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Основные принципы терапии острых отравлений лекарственными средствами.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Антидотная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14:paraId="57714902" w14:textId="11DE5F85" w:rsidR="009C032A" w:rsidRPr="00BB4A62" w:rsidRDefault="0081042D" w:rsidP="00BB4A62">
      <w:pPr>
        <w:pStyle w:val="2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СРЕДСТВА, ДЕЙСТВУЮЩИЕ НА ПЕРИФЕРИЧЕСКУЮ НС</w:t>
      </w:r>
      <w:r w:rsidR="009C032A" w:rsidRPr="00BB4A62">
        <w:rPr>
          <w:rFonts w:ascii="Times New Roman" w:hAnsi="Times New Roman" w:cs="Times New Roman"/>
          <w:sz w:val="24"/>
          <w:szCs w:val="24"/>
        </w:rPr>
        <w:tab/>
      </w:r>
    </w:p>
    <w:p w14:paraId="172DCBB9" w14:textId="29109A90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 для местной анестезии. Локализация и механи</w:t>
      </w:r>
      <w:r w:rsidR="00D66F6F" w:rsidRPr="00BB4A62">
        <w:rPr>
          <w:rFonts w:ascii="Times New Roman" w:hAnsi="Times New Roman" w:cs="Times New Roman"/>
          <w:sz w:val="24"/>
          <w:szCs w:val="24"/>
        </w:rPr>
        <w:t>зм действия. Сравнительная оцен</w:t>
      </w:r>
      <w:r w:rsidRPr="00BB4A62">
        <w:rPr>
          <w:rFonts w:ascii="Times New Roman" w:hAnsi="Times New Roman" w:cs="Times New Roman"/>
          <w:sz w:val="24"/>
          <w:szCs w:val="24"/>
        </w:rPr>
        <w:t>ка анестетиков. Выбор средств для разного вида анестези</w:t>
      </w:r>
      <w:r w:rsidR="00D66F6F" w:rsidRPr="00BB4A62">
        <w:rPr>
          <w:rFonts w:ascii="Times New Roman" w:hAnsi="Times New Roman" w:cs="Times New Roman"/>
          <w:sz w:val="24"/>
          <w:szCs w:val="24"/>
        </w:rPr>
        <w:t>й. Токсическое действие препара</w:t>
      </w:r>
      <w:r w:rsidRPr="00BB4A62">
        <w:rPr>
          <w:rFonts w:ascii="Times New Roman" w:hAnsi="Times New Roman" w:cs="Times New Roman"/>
          <w:sz w:val="24"/>
          <w:szCs w:val="24"/>
        </w:rPr>
        <w:t xml:space="preserve">тов. Меры по его предупреждению. </w:t>
      </w:r>
    </w:p>
    <w:p w14:paraId="1B0B0D2F" w14:textId="66D1FD24" w:rsidR="000273D8" w:rsidRPr="00BB4A62" w:rsidRDefault="000273D8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Лекарственные средства, влияющие на афферентную иннервацию. Вяжущие, адсорбирующие, </w:t>
      </w:r>
      <w:r w:rsidR="00341AB2" w:rsidRPr="00BB4A62">
        <w:rPr>
          <w:rFonts w:ascii="Times New Roman" w:hAnsi="Times New Roman" w:cs="Times New Roman"/>
          <w:sz w:val="24"/>
          <w:szCs w:val="24"/>
        </w:rPr>
        <w:t xml:space="preserve">обволакивающие и </w:t>
      </w:r>
      <w:r w:rsidRPr="00BB4A62">
        <w:rPr>
          <w:rFonts w:ascii="Times New Roman" w:hAnsi="Times New Roman" w:cs="Times New Roman"/>
          <w:sz w:val="24"/>
          <w:szCs w:val="24"/>
        </w:rPr>
        <w:t xml:space="preserve">раздражающие средства: классификации, механизмы действия, применение, отрицательные эффекты. </w:t>
      </w:r>
    </w:p>
    <w:p w14:paraId="36887043" w14:textId="43A71683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Механизм передачи нервного импульса в холинергических синапсах. Локализация и функциональное значение М-и-Н-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холинорецепторов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 Классификация средств, влияющих на передачу возбуждения в холинергических синапсах.</w:t>
      </w:r>
    </w:p>
    <w:p w14:paraId="54D01F05" w14:textId="0DD31597" w:rsidR="00580DCD" w:rsidRPr="00BB4A62" w:rsidRDefault="00580DC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непрямого действия (антихолинэстеразные средства): препараты, механизм действия, основные эффекты, показания к применению. Признаки интоксикации и терапия отравлений ФОС.</w:t>
      </w:r>
    </w:p>
    <w:p w14:paraId="5F6DFBAA" w14:textId="23E7CC78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М-</w:t>
      </w:r>
      <w:r w:rsidR="00842513" w:rsidRPr="00BB4A62">
        <w:rPr>
          <w:rFonts w:ascii="Times New Roman" w:hAnsi="Times New Roman" w:cs="Times New Roman"/>
          <w:sz w:val="24"/>
          <w:szCs w:val="24"/>
        </w:rPr>
        <w:t>холиномиметические</w:t>
      </w:r>
      <w:r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="00B243CC" w:rsidRPr="00BB4A62">
        <w:rPr>
          <w:rFonts w:ascii="Times New Roman" w:hAnsi="Times New Roman" w:cs="Times New Roman"/>
          <w:sz w:val="24"/>
          <w:szCs w:val="24"/>
        </w:rPr>
        <w:t>и Н-</w:t>
      </w:r>
      <w:r w:rsidR="00842513" w:rsidRPr="00BB4A62">
        <w:rPr>
          <w:rFonts w:ascii="Times New Roman" w:hAnsi="Times New Roman" w:cs="Times New Roman"/>
          <w:sz w:val="24"/>
          <w:szCs w:val="24"/>
        </w:rPr>
        <w:t>холиномиметические</w:t>
      </w:r>
      <w:r w:rsidR="00B243CC"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Pr="00BB4A62">
        <w:rPr>
          <w:rFonts w:ascii="Times New Roman" w:hAnsi="Times New Roman" w:cs="Times New Roman"/>
          <w:sz w:val="24"/>
          <w:szCs w:val="24"/>
        </w:rPr>
        <w:t>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 Картина отравления мускарином, меры помощи.</w:t>
      </w:r>
    </w:p>
    <w:p w14:paraId="195C8526" w14:textId="3BCD3461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М-холиноблокирующие средства</w:t>
      </w:r>
      <w:r w:rsidR="00580DCD" w:rsidRPr="00BB4A62">
        <w:rPr>
          <w:rFonts w:ascii="Times New Roman" w:hAnsi="Times New Roman" w:cs="Times New Roman"/>
          <w:sz w:val="24"/>
          <w:szCs w:val="24"/>
        </w:rPr>
        <w:t xml:space="preserve">. </w:t>
      </w:r>
      <w:r w:rsidRPr="00BB4A62">
        <w:rPr>
          <w:rFonts w:ascii="Times New Roman" w:hAnsi="Times New Roman" w:cs="Times New Roman"/>
          <w:sz w:val="24"/>
          <w:szCs w:val="24"/>
        </w:rPr>
        <w:t>Механизм действия препаратов. Влияние на глаз, функцию внутренних орган</w:t>
      </w:r>
      <w:r w:rsidR="00580DCD" w:rsidRPr="00BB4A62">
        <w:rPr>
          <w:rFonts w:ascii="Times New Roman" w:hAnsi="Times New Roman" w:cs="Times New Roman"/>
          <w:sz w:val="24"/>
          <w:szCs w:val="24"/>
        </w:rPr>
        <w:t xml:space="preserve">ов и ЦНС. </w:t>
      </w:r>
      <w:r w:rsidRPr="00BB4A62">
        <w:rPr>
          <w:rFonts w:ascii="Times New Roman" w:hAnsi="Times New Roman" w:cs="Times New Roman"/>
          <w:sz w:val="24"/>
          <w:szCs w:val="24"/>
        </w:rPr>
        <w:t xml:space="preserve"> Показания к применению. </w:t>
      </w:r>
      <w:r w:rsidR="00580DCD" w:rsidRPr="00BB4A62">
        <w:rPr>
          <w:rFonts w:ascii="Times New Roman" w:hAnsi="Times New Roman" w:cs="Times New Roman"/>
          <w:sz w:val="24"/>
          <w:szCs w:val="24"/>
        </w:rPr>
        <w:t>Признаки интоксикации и терапия отравлений атропином.</w:t>
      </w:r>
    </w:p>
    <w:p w14:paraId="66631727" w14:textId="048749FB" w:rsidR="009C032A" w:rsidRPr="00BB4A62" w:rsidRDefault="00580DC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Средства, действующие на Н-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холинорецепторы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. Классификация. </w:t>
      </w:r>
      <w:proofErr w:type="spellStart"/>
      <w:proofErr w:type="gramStart"/>
      <w:r w:rsidRPr="00BB4A62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ганглиоблокаторов</w:t>
      </w:r>
      <w:proofErr w:type="spellEnd"/>
      <w:proofErr w:type="gramEnd"/>
      <w:r w:rsidRPr="00BB4A62">
        <w:rPr>
          <w:rFonts w:ascii="Times New Roman" w:hAnsi="Times New Roman" w:cs="Times New Roman"/>
          <w:sz w:val="24"/>
          <w:szCs w:val="24"/>
        </w:rPr>
        <w:t xml:space="preserve"> и периферических миорелаксантов. Характер влияния на органы и системы. Показания к применению. Побочное действие. 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 Меры помощи при передозировке. </w:t>
      </w:r>
    </w:p>
    <w:p w14:paraId="027C1B79" w14:textId="49B81714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Механизмы передачи нервного импульса в адренергических синапсах. Локализация и </w:t>
      </w:r>
      <w:r w:rsidR="00580DCD" w:rsidRPr="00BB4A62">
        <w:rPr>
          <w:rFonts w:ascii="Times New Roman" w:hAnsi="Times New Roman" w:cs="Times New Roman"/>
          <w:sz w:val="24"/>
          <w:szCs w:val="24"/>
        </w:rPr>
        <w:t>функциональное значение А-и-В-</w:t>
      </w:r>
      <w:proofErr w:type="spellStart"/>
      <w:r w:rsidR="00580DCD" w:rsidRPr="00BB4A62">
        <w:rPr>
          <w:rFonts w:ascii="Times New Roman" w:hAnsi="Times New Roman" w:cs="Times New Roman"/>
          <w:sz w:val="24"/>
          <w:szCs w:val="24"/>
        </w:rPr>
        <w:t>а</w:t>
      </w:r>
      <w:r w:rsidRPr="00BB4A62">
        <w:rPr>
          <w:rFonts w:ascii="Times New Roman" w:hAnsi="Times New Roman" w:cs="Times New Roman"/>
          <w:sz w:val="24"/>
          <w:szCs w:val="24"/>
        </w:rPr>
        <w:t>дренорецепторов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 Классификация средств, влияю</w:t>
      </w:r>
      <w:r w:rsidR="00580DCD" w:rsidRPr="00BB4A62">
        <w:rPr>
          <w:rFonts w:ascii="Times New Roman" w:hAnsi="Times New Roman" w:cs="Times New Roman"/>
          <w:sz w:val="24"/>
          <w:szCs w:val="24"/>
        </w:rPr>
        <w:t>щих на передачу возбуждения в а</w:t>
      </w:r>
      <w:r w:rsidRPr="00BB4A62">
        <w:rPr>
          <w:rFonts w:ascii="Times New Roman" w:hAnsi="Times New Roman" w:cs="Times New Roman"/>
          <w:sz w:val="24"/>
          <w:szCs w:val="24"/>
        </w:rPr>
        <w:t>дренергических синапсах.</w:t>
      </w:r>
    </w:p>
    <w:p w14:paraId="6E369E70" w14:textId="0E9BD590" w:rsidR="009C032A" w:rsidRPr="00BB4A62" w:rsidRDefault="00580DC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Прямые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а</w:t>
      </w:r>
      <w:r w:rsidR="009C032A" w:rsidRPr="00BB4A62">
        <w:rPr>
          <w:rFonts w:ascii="Times New Roman" w:hAnsi="Times New Roman" w:cs="Times New Roman"/>
          <w:sz w:val="24"/>
          <w:szCs w:val="24"/>
        </w:rPr>
        <w:t>дреномиметики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и непрямые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="009C032A" w:rsidRPr="00BB4A62">
        <w:rPr>
          <w:rFonts w:ascii="Times New Roman" w:hAnsi="Times New Roman" w:cs="Times New Roman"/>
          <w:sz w:val="24"/>
          <w:szCs w:val="24"/>
        </w:rPr>
        <w:t xml:space="preserve">. Классификация по влиянию на разные типы </w:t>
      </w:r>
      <w:proofErr w:type="spellStart"/>
      <w:r w:rsidR="009C032A" w:rsidRPr="00BB4A62">
        <w:rPr>
          <w:rFonts w:ascii="Times New Roman" w:hAnsi="Times New Roman" w:cs="Times New Roman"/>
          <w:sz w:val="24"/>
          <w:szCs w:val="24"/>
        </w:rPr>
        <w:t>андренорецепторов</w:t>
      </w:r>
      <w:proofErr w:type="spellEnd"/>
      <w:r w:rsidR="009C032A" w:rsidRPr="00BB4A62">
        <w:rPr>
          <w:rFonts w:ascii="Times New Roman" w:hAnsi="Times New Roman" w:cs="Times New Roman"/>
          <w:sz w:val="24"/>
          <w:szCs w:val="24"/>
        </w:rPr>
        <w:t>. Сравнительная характеристика действия препаратов на сердечно-сосудистую систему, бронхи, обмен веществ. Применение.</w:t>
      </w:r>
    </w:p>
    <w:p w14:paraId="2724189F" w14:textId="73C26599" w:rsidR="000555AD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Андреноблокаторы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 Классификация по влиянию на раз</w:t>
      </w:r>
      <w:r w:rsidR="00580DCD" w:rsidRPr="00BB4A62">
        <w:rPr>
          <w:rFonts w:ascii="Times New Roman" w:hAnsi="Times New Roman" w:cs="Times New Roman"/>
          <w:sz w:val="24"/>
          <w:szCs w:val="24"/>
        </w:rPr>
        <w:t xml:space="preserve">ные типы </w:t>
      </w:r>
      <w:proofErr w:type="spellStart"/>
      <w:r w:rsidR="00580DCD" w:rsidRPr="00BB4A62">
        <w:rPr>
          <w:rFonts w:ascii="Times New Roman" w:hAnsi="Times New Roman" w:cs="Times New Roman"/>
          <w:sz w:val="24"/>
          <w:szCs w:val="24"/>
        </w:rPr>
        <w:t>андренорецепторов</w:t>
      </w:r>
      <w:proofErr w:type="spellEnd"/>
      <w:r w:rsidR="00580DCD" w:rsidRPr="00BB4A62">
        <w:rPr>
          <w:rFonts w:ascii="Times New Roman" w:hAnsi="Times New Roman" w:cs="Times New Roman"/>
          <w:sz w:val="24"/>
          <w:szCs w:val="24"/>
        </w:rPr>
        <w:t>. Ос</w:t>
      </w:r>
      <w:r w:rsidRPr="00BB4A62">
        <w:rPr>
          <w:rFonts w:ascii="Times New Roman" w:hAnsi="Times New Roman" w:cs="Times New Roman"/>
          <w:sz w:val="24"/>
          <w:szCs w:val="24"/>
        </w:rPr>
        <w:t>новные эффекты и применение препаратов. Побочное действие.</w:t>
      </w:r>
    </w:p>
    <w:p w14:paraId="137821DB" w14:textId="753E2D7D" w:rsidR="009C032A" w:rsidRPr="00BB4A62" w:rsidRDefault="0081042D" w:rsidP="00BB4A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СРЕДСТВА, ДЕЙСТВУЮЩИЕ НА ЦНС</w:t>
      </w:r>
    </w:p>
    <w:p w14:paraId="510149B4" w14:textId="5D32F3CD" w:rsidR="009C032A" w:rsidRPr="00BB4A62" w:rsidRDefault="00580DC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 для ингаляционного наркоза. Стадии наркоза</w:t>
      </w:r>
      <w:r w:rsidR="009C032A" w:rsidRPr="00BB4A62">
        <w:rPr>
          <w:rFonts w:ascii="Times New Roman" w:hAnsi="Times New Roman" w:cs="Times New Roman"/>
          <w:sz w:val="24"/>
          <w:szCs w:val="24"/>
        </w:rPr>
        <w:t>. С</w:t>
      </w:r>
      <w:r w:rsidRPr="00BB4A62">
        <w:rPr>
          <w:rFonts w:ascii="Times New Roman" w:hAnsi="Times New Roman" w:cs="Times New Roman"/>
          <w:sz w:val="24"/>
          <w:szCs w:val="24"/>
        </w:rPr>
        <w:t>равнительная характеристика пре</w:t>
      </w:r>
      <w:r w:rsidR="009C032A" w:rsidRPr="00BB4A62">
        <w:rPr>
          <w:rFonts w:ascii="Times New Roman" w:hAnsi="Times New Roman" w:cs="Times New Roman"/>
          <w:sz w:val="24"/>
          <w:szCs w:val="24"/>
        </w:rPr>
        <w:t>паратов, использующихся для ингаляционного наркоза. Нар</w:t>
      </w:r>
      <w:r w:rsidR="00B243CC" w:rsidRPr="00BB4A62">
        <w:rPr>
          <w:rFonts w:ascii="Times New Roman" w:hAnsi="Times New Roman" w:cs="Times New Roman"/>
          <w:sz w:val="24"/>
          <w:szCs w:val="24"/>
        </w:rPr>
        <w:t>козная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 сила, управляемость, анальгезирующая активность, раздражающее действие, ос</w:t>
      </w:r>
      <w:r w:rsidRPr="00BB4A62">
        <w:rPr>
          <w:rFonts w:ascii="Times New Roman" w:hAnsi="Times New Roman" w:cs="Times New Roman"/>
          <w:sz w:val="24"/>
          <w:szCs w:val="24"/>
        </w:rPr>
        <w:t>обенности течения наркоза: влия</w:t>
      </w:r>
      <w:r w:rsidR="009C032A" w:rsidRPr="00BB4A62">
        <w:rPr>
          <w:rFonts w:ascii="Times New Roman" w:hAnsi="Times New Roman" w:cs="Times New Roman"/>
          <w:sz w:val="24"/>
          <w:szCs w:val="24"/>
        </w:rPr>
        <w:t>ние на сердечно-сосудистую систему и паренхиматозные органы. Показания к применению препаратов.</w:t>
      </w:r>
    </w:p>
    <w:p w14:paraId="39755861" w14:textId="6FDB212C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 для неингаляционного наркоза. Пути введения. Особенности неингаляционного наркоза по сравнению с ингаляционным. Сравнительная х</w:t>
      </w:r>
      <w:r w:rsidR="00580DCD" w:rsidRPr="00BB4A62">
        <w:rPr>
          <w:rFonts w:ascii="Times New Roman" w:hAnsi="Times New Roman" w:cs="Times New Roman"/>
          <w:sz w:val="24"/>
          <w:szCs w:val="24"/>
        </w:rPr>
        <w:t>арактеристика препаратов: актив</w:t>
      </w:r>
      <w:r w:rsidRPr="00BB4A62">
        <w:rPr>
          <w:rFonts w:ascii="Times New Roman" w:hAnsi="Times New Roman" w:cs="Times New Roman"/>
          <w:sz w:val="24"/>
          <w:szCs w:val="24"/>
        </w:rPr>
        <w:t>ность, скорость и продолжительность действия, управляе</w:t>
      </w:r>
      <w:r w:rsidR="00580DCD" w:rsidRPr="00BB4A62">
        <w:rPr>
          <w:rFonts w:ascii="Times New Roman" w:hAnsi="Times New Roman" w:cs="Times New Roman"/>
          <w:sz w:val="24"/>
          <w:szCs w:val="24"/>
        </w:rPr>
        <w:t>мость, побочные эффекты</w:t>
      </w:r>
      <w:r w:rsidRPr="00BB4A62">
        <w:rPr>
          <w:rFonts w:ascii="Times New Roman" w:hAnsi="Times New Roman" w:cs="Times New Roman"/>
          <w:sz w:val="24"/>
          <w:szCs w:val="24"/>
        </w:rPr>
        <w:t>.</w:t>
      </w:r>
    </w:p>
    <w:p w14:paraId="259FAD29" w14:textId="5F008A73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</w:t>
      </w:r>
      <w:r w:rsidR="00580DCD"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Pr="00BB4A62">
        <w:rPr>
          <w:rFonts w:ascii="Times New Roman" w:hAnsi="Times New Roman" w:cs="Times New Roman"/>
          <w:sz w:val="24"/>
          <w:szCs w:val="24"/>
        </w:rPr>
        <w:t>Острое отравление снотворными и принципы его фармакотерапии.</w:t>
      </w:r>
    </w:p>
    <w:p w14:paraId="79C2C2C0" w14:textId="62EA7024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988082"/>
      <w:r w:rsidRPr="00BB4A62">
        <w:rPr>
          <w:rFonts w:ascii="Times New Roman" w:hAnsi="Times New Roman" w:cs="Times New Roman"/>
          <w:sz w:val="24"/>
          <w:szCs w:val="24"/>
        </w:rPr>
        <w:t>Резор</w:t>
      </w:r>
      <w:r w:rsidR="005E3525" w:rsidRPr="00BB4A62">
        <w:rPr>
          <w:rFonts w:ascii="Times New Roman" w:hAnsi="Times New Roman" w:cs="Times New Roman"/>
          <w:sz w:val="24"/>
          <w:szCs w:val="24"/>
        </w:rPr>
        <w:t>б</w:t>
      </w:r>
      <w:r w:rsidRPr="00BB4A62">
        <w:rPr>
          <w:rFonts w:ascii="Times New Roman" w:hAnsi="Times New Roman" w:cs="Times New Roman"/>
          <w:sz w:val="24"/>
          <w:szCs w:val="24"/>
        </w:rPr>
        <w:t>тивное и местное действие этилового алкоголя. Применение. Клиника и лечение острого и хронического отравления алкоголем.</w:t>
      </w:r>
    </w:p>
    <w:bookmarkEnd w:id="1"/>
    <w:p w14:paraId="7408593C" w14:textId="34F1FB10" w:rsidR="009C032A" w:rsidRPr="00BB4A62" w:rsidRDefault="00580DC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Наркотические анальгетики. Классификация, механизм реализации анальгетического действия</w:t>
      </w:r>
      <w:r w:rsidR="0081042D" w:rsidRPr="00BB4A62">
        <w:rPr>
          <w:rFonts w:ascii="Times New Roman" w:hAnsi="Times New Roman" w:cs="Times New Roman"/>
          <w:sz w:val="24"/>
          <w:szCs w:val="24"/>
        </w:rPr>
        <w:t>.</w:t>
      </w:r>
      <w:r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="0004712E" w:rsidRPr="00BB4A62">
        <w:rPr>
          <w:rFonts w:ascii="Times New Roman" w:hAnsi="Times New Roman" w:cs="Times New Roman"/>
          <w:sz w:val="24"/>
          <w:szCs w:val="24"/>
        </w:rPr>
        <w:t>Эффекты и</w:t>
      </w:r>
      <w:r w:rsidR="0081042D"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Pr="00BB4A62">
        <w:rPr>
          <w:rFonts w:ascii="Times New Roman" w:hAnsi="Times New Roman" w:cs="Times New Roman"/>
          <w:sz w:val="24"/>
          <w:szCs w:val="24"/>
        </w:rPr>
        <w:t>сравнительная характеристика препаратов. Показания к применению</w:t>
      </w:r>
      <w:r w:rsidR="0081042D" w:rsidRPr="00BB4A62">
        <w:rPr>
          <w:rFonts w:ascii="Times New Roman" w:hAnsi="Times New Roman" w:cs="Times New Roman"/>
          <w:sz w:val="24"/>
          <w:szCs w:val="24"/>
        </w:rPr>
        <w:t>.</w:t>
      </w:r>
    </w:p>
    <w:p w14:paraId="0F7D3792" w14:textId="7FC57DC3" w:rsidR="00842513" w:rsidRPr="00BB4A62" w:rsidRDefault="00842513" w:rsidP="00BB4A6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lastRenderedPageBreak/>
        <w:t>Синтетические заменители морфина. Механизм действия. Сравнительная характеристика препаратов. Клиническое применение. Понятие о нейролептаналгезии.</w:t>
      </w:r>
    </w:p>
    <w:p w14:paraId="2DEDA851" w14:textId="11EDE649" w:rsidR="0081042D" w:rsidRPr="00BB4A62" w:rsidRDefault="0081042D" w:rsidP="00BB4A6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bookmarkStart w:id="2" w:name="_Hlk134988405"/>
      <w:r w:rsidRPr="00BB4A62">
        <w:rPr>
          <w:rFonts w:ascii="Times New Roman" w:hAnsi="Times New Roman" w:cs="Times New Roman"/>
          <w:sz w:val="24"/>
          <w:szCs w:val="24"/>
        </w:rPr>
        <w:t xml:space="preserve">Побочные эффекты опиоидных анальгетиков. Острое отравление опиоидными анальгетиками. Принципы фармакотерапии. </w:t>
      </w:r>
    </w:p>
    <w:bookmarkEnd w:id="2"/>
    <w:p w14:paraId="61B330BA" w14:textId="2C3BFED4" w:rsidR="009C032A" w:rsidRPr="00BB4A62" w:rsidRDefault="00842513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Ненаркотические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 анальгетики. Особенности болеутоляющего действия. Механизмы анальгезирующего, проти</w:t>
      </w:r>
      <w:r w:rsidR="004415BB" w:rsidRPr="00BB4A62">
        <w:rPr>
          <w:rFonts w:ascii="Times New Roman" w:hAnsi="Times New Roman" w:cs="Times New Roman"/>
          <w:sz w:val="24"/>
          <w:szCs w:val="24"/>
        </w:rPr>
        <w:t>во</w:t>
      </w:r>
      <w:r w:rsidR="009C032A" w:rsidRPr="00BB4A62">
        <w:rPr>
          <w:rFonts w:ascii="Times New Roman" w:hAnsi="Times New Roman" w:cs="Times New Roman"/>
          <w:sz w:val="24"/>
          <w:szCs w:val="24"/>
        </w:rPr>
        <w:t>воспалительного и жаропонижающего эффектов. Показания к применению. Побочные эффекты.</w:t>
      </w:r>
    </w:p>
    <w:p w14:paraId="32613D0B" w14:textId="20E214F6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Нейролептические средства. Механизм центрального и периферического действия. Характеристика основных эффек</w:t>
      </w:r>
      <w:r w:rsidR="00DD77F8" w:rsidRPr="00BB4A62">
        <w:rPr>
          <w:rFonts w:ascii="Times New Roman" w:hAnsi="Times New Roman" w:cs="Times New Roman"/>
          <w:sz w:val="24"/>
          <w:szCs w:val="24"/>
        </w:rPr>
        <w:t>тов. Клиническое применение. По</w:t>
      </w:r>
      <w:r w:rsidRPr="00BB4A62">
        <w:rPr>
          <w:rFonts w:ascii="Times New Roman" w:hAnsi="Times New Roman" w:cs="Times New Roman"/>
          <w:sz w:val="24"/>
          <w:szCs w:val="24"/>
        </w:rPr>
        <w:t xml:space="preserve">бочные реакции. </w:t>
      </w:r>
      <w:r w:rsidR="00DD77F8" w:rsidRPr="00BB4A62">
        <w:rPr>
          <w:rFonts w:ascii="Times New Roman" w:hAnsi="Times New Roman" w:cs="Times New Roman"/>
          <w:sz w:val="24"/>
          <w:szCs w:val="24"/>
        </w:rPr>
        <w:t xml:space="preserve"> Понятие о </w:t>
      </w:r>
      <w:r w:rsidR="00842513" w:rsidRPr="00BB4A62">
        <w:rPr>
          <w:rFonts w:ascii="Times New Roman" w:hAnsi="Times New Roman" w:cs="Times New Roman"/>
          <w:sz w:val="24"/>
          <w:szCs w:val="24"/>
        </w:rPr>
        <w:t>нейролептаналгезии</w:t>
      </w:r>
      <w:r w:rsidR="00DD77F8" w:rsidRPr="00BB4A62">
        <w:rPr>
          <w:rFonts w:ascii="Times New Roman" w:hAnsi="Times New Roman" w:cs="Times New Roman"/>
          <w:sz w:val="24"/>
          <w:szCs w:val="24"/>
        </w:rPr>
        <w:t>.</w:t>
      </w:r>
    </w:p>
    <w:p w14:paraId="6E17F4AB" w14:textId="42C7B6E6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Транквилизаторы и седативные средства. Особенности механизм действия каждой группы. Сравнительная хара</w:t>
      </w:r>
      <w:r w:rsidR="004415BB" w:rsidRPr="00BB4A62">
        <w:rPr>
          <w:rFonts w:ascii="Times New Roman" w:hAnsi="Times New Roman" w:cs="Times New Roman"/>
          <w:sz w:val="24"/>
          <w:szCs w:val="24"/>
        </w:rPr>
        <w:t>ктеристика</w:t>
      </w:r>
      <w:r w:rsidRPr="00BB4A62">
        <w:rPr>
          <w:rFonts w:ascii="Times New Roman" w:hAnsi="Times New Roman" w:cs="Times New Roman"/>
          <w:sz w:val="24"/>
          <w:szCs w:val="24"/>
        </w:rPr>
        <w:t xml:space="preserve"> препаратов. Показания к применению. Понятие о</w:t>
      </w:r>
      <w:r w:rsidR="00842513" w:rsidRPr="00BB4A62">
        <w:rPr>
          <w:rFonts w:ascii="Times New Roman" w:hAnsi="Times New Roman" w:cs="Times New Roman"/>
          <w:sz w:val="24"/>
          <w:szCs w:val="24"/>
        </w:rPr>
        <w:t>б</w:t>
      </w:r>
      <w:r w:rsidRPr="00BB4A62">
        <w:rPr>
          <w:rFonts w:ascii="Times New Roman" w:hAnsi="Times New Roman" w:cs="Times New Roman"/>
          <w:sz w:val="24"/>
          <w:szCs w:val="24"/>
        </w:rPr>
        <w:t xml:space="preserve"> атаралгезии.</w:t>
      </w:r>
    </w:p>
    <w:p w14:paraId="281227C7" w14:textId="42D50C93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4983398"/>
      <w:r w:rsidRPr="00BB4A62">
        <w:rPr>
          <w:rFonts w:ascii="Times New Roman" w:hAnsi="Times New Roman" w:cs="Times New Roman"/>
          <w:sz w:val="24"/>
          <w:szCs w:val="24"/>
        </w:rPr>
        <w:t xml:space="preserve">Средства для купирования судорог. Механизм действия и сравнительная характеристика препаратов. Противоэлептические средства. Оценка эффективности отдельных препаратов при разных формах эпилепсии. </w:t>
      </w:r>
    </w:p>
    <w:bookmarkEnd w:id="3"/>
    <w:p w14:paraId="5B8CC73F" w14:textId="37B43F4B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 для лечения паркинсонизма. Принципы коррекции экстрапирамидных нарушений. Побочные эффекты препаратов. </w:t>
      </w:r>
    </w:p>
    <w:p w14:paraId="42C4A071" w14:textId="1468BDE1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Вещества, возбуждающие ЦНС. Психостимуляторы. Характеристика психостимулирующего эффекта. Влияние на сердечно-сосудистую систему. Показания к применению. Побочные эффекты. </w:t>
      </w:r>
    </w:p>
    <w:p w14:paraId="0C4BDFC1" w14:textId="0DA3A301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Ноотропные средства. Влияние на метаболические процессы в ЦНС и высшую нервную деятельность. Показания к применению.</w:t>
      </w:r>
    </w:p>
    <w:p w14:paraId="55D39447" w14:textId="00C34A5F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Антидепрессанты. </w:t>
      </w:r>
      <w:r w:rsidR="00EF2C0D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BB4A62">
        <w:rPr>
          <w:rFonts w:ascii="Times New Roman" w:hAnsi="Times New Roman" w:cs="Times New Roman"/>
          <w:sz w:val="24"/>
          <w:szCs w:val="24"/>
        </w:rPr>
        <w:t xml:space="preserve">Механизм действия. Сравнительная оценка отдельных препаратов. Антидепрессивное, психостимулирующее, седативное действия. Побочные эффекты. </w:t>
      </w:r>
    </w:p>
    <w:p w14:paraId="30EC453B" w14:textId="3E2273CD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Аналептики. Механизм влияния на дыхание и кровообращение. Сравнительная характеристика препаратов. Показания к применению. Отравление аналептиками. Меры помощи.</w:t>
      </w:r>
    </w:p>
    <w:p w14:paraId="1D13D9DA" w14:textId="7F59D40E" w:rsidR="000A42AF" w:rsidRPr="00BB4A62" w:rsidRDefault="000A42AF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 для местной анестезии. Локализация и механизм действия. Сравнительная оценка анестетиков. Выбор средств для разного вида анестезий. Токсическое действие препаратов. Меры по его предупреждению.</w:t>
      </w:r>
    </w:p>
    <w:p w14:paraId="089ACDC0" w14:textId="1C8AE911" w:rsidR="0081042D" w:rsidRPr="00BB4A62" w:rsidRDefault="0081042D" w:rsidP="00BB4A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СРЕДСТВА, ВЛИЯЮЩИЕ НА ФУНКЦИИ</w:t>
      </w:r>
    </w:p>
    <w:p w14:paraId="383D44AC" w14:textId="35D3E1D1" w:rsidR="0081042D" w:rsidRPr="00BB4A62" w:rsidRDefault="0081042D" w:rsidP="00BB4A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ИСПОЛНИТЕЛЬНЫХ ОРГАНОВ</w:t>
      </w:r>
    </w:p>
    <w:p w14:paraId="2D3E7A34" w14:textId="0E24E3A1" w:rsidR="009C032A" w:rsidRPr="00BB4A62" w:rsidRDefault="009C032A" w:rsidP="00BB4A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Средства, влияющие на сердечно-сосудистую систему и кровь</w:t>
      </w:r>
    </w:p>
    <w:p w14:paraId="7328AF50" w14:textId="00906358" w:rsidR="009C032A" w:rsidRPr="00BB4A62" w:rsidRDefault="000555A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="00CB240B" w:rsidRPr="00BB4A62">
        <w:rPr>
          <w:rFonts w:ascii="Times New Roman" w:hAnsi="Times New Roman" w:cs="Times New Roman"/>
          <w:sz w:val="24"/>
          <w:szCs w:val="24"/>
        </w:rPr>
        <w:t>С</w:t>
      </w:r>
      <w:r w:rsidR="00E970A1" w:rsidRPr="00BB4A62">
        <w:rPr>
          <w:rFonts w:ascii="Times New Roman" w:hAnsi="Times New Roman" w:cs="Times New Roman"/>
          <w:sz w:val="24"/>
          <w:szCs w:val="24"/>
        </w:rPr>
        <w:t>ердечные гликозиды. Классификация препаратов. Механизмы реализации кардиальных и экстракардиальных эффектов, сравнительная характеристика препаратов, показания для применения. Побочные эффекты сердечных гликозидов, меры по их профилактике и лечению.</w:t>
      </w:r>
    </w:p>
    <w:p w14:paraId="47ABEB6F" w14:textId="69871D64" w:rsidR="00CB240B" w:rsidRPr="00BB4A62" w:rsidRDefault="00CB240B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Кардиотонические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негликозидной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структуры. Механизм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кардиотонического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действия. Показания к применению. Побочные эффекты.</w:t>
      </w:r>
    </w:p>
    <w:p w14:paraId="42CF5E53" w14:textId="57AC0D38" w:rsidR="00CB240B" w:rsidRPr="00BB4A62" w:rsidRDefault="00E970A1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Противоаритмические препараты. Классификация, механизмы действия и сравнительная характеристика средств, применение, проявления побочного действия, противопоказания</w:t>
      </w:r>
      <w:r w:rsidR="00CB240B" w:rsidRPr="00BB4A62">
        <w:rPr>
          <w:rFonts w:ascii="Times New Roman" w:hAnsi="Times New Roman" w:cs="Times New Roman"/>
          <w:sz w:val="24"/>
          <w:szCs w:val="24"/>
        </w:rPr>
        <w:t>.</w:t>
      </w:r>
    </w:p>
    <w:p w14:paraId="59C4EBE1" w14:textId="56A05A68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Гипотензивные средства. Класс</w:t>
      </w:r>
      <w:r w:rsidR="00E51F06" w:rsidRPr="00BB4A62">
        <w:rPr>
          <w:rFonts w:ascii="Times New Roman" w:hAnsi="Times New Roman" w:cs="Times New Roman"/>
          <w:sz w:val="24"/>
          <w:szCs w:val="24"/>
        </w:rPr>
        <w:t xml:space="preserve">ификация по механизму действия. </w:t>
      </w:r>
      <w:r w:rsidR="00B243CC" w:rsidRPr="00BB4A62">
        <w:rPr>
          <w:rFonts w:ascii="Times New Roman" w:hAnsi="Times New Roman" w:cs="Times New Roman"/>
          <w:sz w:val="24"/>
          <w:szCs w:val="24"/>
        </w:rPr>
        <w:t xml:space="preserve">Механизмы </w:t>
      </w:r>
      <w:r w:rsidR="0051142C" w:rsidRPr="00BB4A62">
        <w:rPr>
          <w:rFonts w:ascii="Times New Roman" w:hAnsi="Times New Roman" w:cs="Times New Roman"/>
          <w:sz w:val="24"/>
          <w:szCs w:val="24"/>
        </w:rPr>
        <w:t xml:space="preserve">нейрогуморальной </w:t>
      </w:r>
      <w:r w:rsidR="00B243CC" w:rsidRPr="00BB4A62">
        <w:rPr>
          <w:rFonts w:ascii="Times New Roman" w:hAnsi="Times New Roman" w:cs="Times New Roman"/>
          <w:sz w:val="24"/>
          <w:szCs w:val="24"/>
        </w:rPr>
        <w:t xml:space="preserve">регуляции сосудистого тонуса. </w:t>
      </w:r>
      <w:r w:rsidR="00E51F06" w:rsidRPr="00BB4A62">
        <w:rPr>
          <w:rFonts w:ascii="Times New Roman" w:hAnsi="Times New Roman" w:cs="Times New Roman"/>
          <w:sz w:val="24"/>
          <w:szCs w:val="24"/>
        </w:rPr>
        <w:t xml:space="preserve">Основные и дополнительные классы </w:t>
      </w:r>
      <w:r w:rsidR="00E51F06" w:rsidRPr="00BB4A62">
        <w:rPr>
          <w:rFonts w:ascii="Times New Roman" w:hAnsi="Times New Roman" w:cs="Times New Roman"/>
          <w:sz w:val="24"/>
          <w:szCs w:val="24"/>
        </w:rPr>
        <w:lastRenderedPageBreak/>
        <w:t xml:space="preserve">препаратов для лечения </w:t>
      </w:r>
      <w:r w:rsidR="00E970A1" w:rsidRPr="00BB4A62">
        <w:rPr>
          <w:rFonts w:ascii="Times New Roman" w:hAnsi="Times New Roman" w:cs="Times New Roman"/>
          <w:sz w:val="24"/>
          <w:szCs w:val="24"/>
        </w:rPr>
        <w:t>артериальной гипертонии</w:t>
      </w:r>
      <w:r w:rsidR="00E51F06" w:rsidRPr="00BB4A62">
        <w:rPr>
          <w:rFonts w:ascii="Times New Roman" w:hAnsi="Times New Roman" w:cs="Times New Roman"/>
          <w:sz w:val="24"/>
          <w:szCs w:val="24"/>
        </w:rPr>
        <w:t>.  Показания к примен</w:t>
      </w:r>
      <w:r w:rsidRPr="00BB4A62">
        <w:rPr>
          <w:rFonts w:ascii="Times New Roman" w:hAnsi="Times New Roman" w:cs="Times New Roman"/>
          <w:sz w:val="24"/>
          <w:szCs w:val="24"/>
        </w:rPr>
        <w:t xml:space="preserve">ению. </w:t>
      </w:r>
      <w:r w:rsidR="00E51F06" w:rsidRPr="00BB4A62">
        <w:rPr>
          <w:rFonts w:ascii="Times New Roman" w:hAnsi="Times New Roman" w:cs="Times New Roman"/>
          <w:sz w:val="24"/>
          <w:szCs w:val="24"/>
        </w:rPr>
        <w:t>Рациональные комбинации гипотензивных.</w:t>
      </w:r>
    </w:p>
    <w:p w14:paraId="5D7B1C1C" w14:textId="4064999D" w:rsidR="00E51F06" w:rsidRPr="00BB4A62" w:rsidRDefault="00E51F06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Ингибиторы АПФ и Антагонисты рецепторов ангиотензина II. Классификация препаратов. Механизм действия. Показания к применению. Побочные эффекты. </w:t>
      </w:r>
    </w:p>
    <w:p w14:paraId="4D803037" w14:textId="5E6279DC" w:rsidR="00E51F06" w:rsidRPr="00BB4A62" w:rsidRDefault="00E51F06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Антагонисты Са. Классификация препаратов. Механизм действия. Показания к применению. Побочные эффекты. </w:t>
      </w:r>
    </w:p>
    <w:p w14:paraId="5DF1611C" w14:textId="70517494" w:rsidR="00D93D62" w:rsidRPr="00BB4A62" w:rsidRDefault="00D93D62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988030"/>
      <w:r w:rsidRPr="00BB4A62">
        <w:rPr>
          <w:rFonts w:ascii="Times New Roman" w:hAnsi="Times New Roman" w:cs="Times New Roman"/>
          <w:sz w:val="24"/>
          <w:szCs w:val="24"/>
        </w:rPr>
        <w:t>В-адреноблокаторы. Классификация препаратов. Механизм действия. Показания к применению. Побочные эффекты.</w:t>
      </w:r>
    </w:p>
    <w:bookmarkEnd w:id="4"/>
    <w:p w14:paraId="15CC19A8" w14:textId="50D52004" w:rsidR="009C032A" w:rsidRPr="00BB4A62" w:rsidRDefault="00E51F06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Нитраты. 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 Кла</w:t>
      </w:r>
      <w:r w:rsidRPr="00BB4A62">
        <w:rPr>
          <w:rFonts w:ascii="Times New Roman" w:hAnsi="Times New Roman" w:cs="Times New Roman"/>
          <w:sz w:val="24"/>
          <w:szCs w:val="24"/>
        </w:rPr>
        <w:t>ссификаци</w:t>
      </w:r>
      <w:r w:rsidR="003C2EC4" w:rsidRPr="00BB4A62">
        <w:rPr>
          <w:rFonts w:ascii="Times New Roman" w:hAnsi="Times New Roman" w:cs="Times New Roman"/>
          <w:sz w:val="24"/>
          <w:szCs w:val="24"/>
        </w:rPr>
        <w:t>я</w:t>
      </w:r>
      <w:r w:rsidR="009C032A" w:rsidRPr="00BB4A62">
        <w:rPr>
          <w:rFonts w:ascii="Times New Roman" w:hAnsi="Times New Roman" w:cs="Times New Roman"/>
          <w:sz w:val="24"/>
          <w:szCs w:val="24"/>
        </w:rPr>
        <w:t>. Сравнительная характеристика препаратов (механизм, сила, скорость, длительность эффекта). Показания к прим</w:t>
      </w:r>
      <w:r w:rsidR="003C2EC4" w:rsidRPr="00BB4A62">
        <w:rPr>
          <w:rFonts w:ascii="Times New Roman" w:hAnsi="Times New Roman" w:cs="Times New Roman"/>
          <w:sz w:val="24"/>
          <w:szCs w:val="24"/>
        </w:rPr>
        <w:t>енению. Побочные эффекты</w:t>
      </w:r>
      <w:r w:rsidR="009C032A" w:rsidRPr="00BB4A62">
        <w:rPr>
          <w:rFonts w:ascii="Times New Roman" w:hAnsi="Times New Roman" w:cs="Times New Roman"/>
          <w:sz w:val="24"/>
          <w:szCs w:val="24"/>
        </w:rPr>
        <w:t>.</w:t>
      </w:r>
    </w:p>
    <w:p w14:paraId="0C94AE59" w14:textId="1D563DDE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 для лечения стенокардии. </w:t>
      </w:r>
      <w:r w:rsidR="00C93441" w:rsidRPr="00BB4A62">
        <w:rPr>
          <w:rFonts w:ascii="Times New Roman" w:hAnsi="Times New Roman" w:cs="Times New Roman"/>
          <w:sz w:val="24"/>
          <w:szCs w:val="24"/>
        </w:rPr>
        <w:t xml:space="preserve">Классификация по механизму действия. Адреноблокаторы, антагонисты кальция, ингибиторы </w:t>
      </w:r>
      <w:r w:rsidR="00C93441" w:rsidRPr="00BB4A6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93441" w:rsidRPr="00BB4A62">
        <w:rPr>
          <w:rFonts w:ascii="Times New Roman" w:hAnsi="Times New Roman" w:cs="Times New Roman"/>
          <w:sz w:val="24"/>
          <w:szCs w:val="24"/>
        </w:rPr>
        <w:t xml:space="preserve"> каналов синусового узла. Механизм действия. Показания к применению. Побочные эффекты.  </w:t>
      </w:r>
    </w:p>
    <w:p w14:paraId="4463AC90" w14:textId="7924F199" w:rsidR="00C93441" w:rsidRPr="00BB4A62" w:rsidRDefault="00C93441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</w:t>
      </w:r>
    </w:p>
    <w:p w14:paraId="3EF13744" w14:textId="7052FE9E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</w:r>
    </w:p>
    <w:p w14:paraId="46E2089D" w14:textId="1FA20ED9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</w:r>
    </w:p>
    <w:p w14:paraId="687151DD" w14:textId="27087940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987806"/>
      <w:r w:rsidRPr="00BB4A62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Слабые диуретики. Механизм действия. Показания к применению. Основные побочные эффекты. </w:t>
      </w:r>
    </w:p>
    <w:bookmarkEnd w:id="5"/>
    <w:p w14:paraId="5E5E7B87" w14:textId="26C79EBC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Средства, стимулирующие эритропоэз. Классификация. Механизм действия и показания к применению отдельных препаратов. </w:t>
      </w:r>
      <w:r w:rsidR="00B243CC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7DB8404E" w14:textId="0DF559B7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Средства, стимулирующие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 Механизм действия. П</w:t>
      </w:r>
      <w:r w:rsidR="004414C9" w:rsidRPr="00BB4A62">
        <w:rPr>
          <w:rFonts w:ascii="Times New Roman" w:hAnsi="Times New Roman" w:cs="Times New Roman"/>
          <w:sz w:val="24"/>
          <w:szCs w:val="24"/>
        </w:rPr>
        <w:t xml:space="preserve">оказания к применению. </w:t>
      </w:r>
      <w:r w:rsidR="00B243CC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2436060D" w14:textId="542B1E93" w:rsidR="0034325C" w:rsidRPr="00BB4A62" w:rsidRDefault="0034325C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Средства, угнетающие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противолейкозных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(противоопухолевых) средств. Механизм действия основных групп препаратов. Показания к применению. Побочное действие препаратов.</w:t>
      </w:r>
    </w:p>
    <w:p w14:paraId="1D535E84" w14:textId="1AF5CDA7" w:rsidR="003A2923" w:rsidRPr="00BB4A62" w:rsidRDefault="003A2923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Средства, препятствующие свертыванию крови: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 Классификация. Механизм действия</w:t>
      </w:r>
      <w:r w:rsidR="00B243CC" w:rsidRPr="00BB4A62">
        <w:rPr>
          <w:rFonts w:ascii="Times New Roman" w:hAnsi="Times New Roman" w:cs="Times New Roman"/>
          <w:sz w:val="24"/>
          <w:szCs w:val="24"/>
        </w:rPr>
        <w:t>.</w:t>
      </w:r>
      <w:r w:rsidRPr="00BB4A62">
        <w:rPr>
          <w:rFonts w:ascii="Times New Roman" w:hAnsi="Times New Roman" w:cs="Times New Roman"/>
          <w:sz w:val="24"/>
          <w:szCs w:val="24"/>
        </w:rPr>
        <w:t xml:space="preserve"> Показания к применению. Побочные эффекты.</w:t>
      </w:r>
    </w:p>
    <w:p w14:paraId="260A2CF8" w14:textId="2C45AD53" w:rsidR="004414C9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Средства, пр</w:t>
      </w:r>
      <w:r w:rsidR="003A2923" w:rsidRPr="00BB4A62">
        <w:rPr>
          <w:rFonts w:ascii="Times New Roman" w:hAnsi="Times New Roman" w:cs="Times New Roman"/>
          <w:sz w:val="24"/>
          <w:szCs w:val="24"/>
        </w:rPr>
        <w:t xml:space="preserve">епятствующие свертыванию крови: антикоагулянты. </w:t>
      </w:r>
      <w:r w:rsidRPr="00BB4A62">
        <w:rPr>
          <w:rFonts w:ascii="Times New Roman" w:hAnsi="Times New Roman" w:cs="Times New Roman"/>
          <w:sz w:val="24"/>
          <w:szCs w:val="24"/>
        </w:rPr>
        <w:t>Классификация. Механизм действия и сравнительная характеристика прямых и непря</w:t>
      </w:r>
      <w:r w:rsidR="003A2923" w:rsidRPr="00BB4A62">
        <w:rPr>
          <w:rFonts w:ascii="Times New Roman" w:hAnsi="Times New Roman" w:cs="Times New Roman"/>
          <w:sz w:val="24"/>
          <w:szCs w:val="24"/>
        </w:rPr>
        <w:t>мых антикоагулянтов. Показания к применению. Побочные эффекты</w:t>
      </w:r>
      <w:r w:rsidRPr="00BB4A62">
        <w:rPr>
          <w:rFonts w:ascii="Times New Roman" w:hAnsi="Times New Roman" w:cs="Times New Roman"/>
          <w:sz w:val="24"/>
          <w:szCs w:val="24"/>
        </w:rPr>
        <w:t>. Меры борьбы с передоз</w:t>
      </w:r>
      <w:r w:rsidR="003A2923" w:rsidRPr="00BB4A62">
        <w:rPr>
          <w:rFonts w:ascii="Times New Roman" w:hAnsi="Times New Roman" w:cs="Times New Roman"/>
          <w:sz w:val="24"/>
          <w:szCs w:val="24"/>
        </w:rPr>
        <w:t xml:space="preserve">ировкой гепарина. </w:t>
      </w:r>
    </w:p>
    <w:p w14:paraId="17F0493B" w14:textId="78701DBF" w:rsidR="009C032A" w:rsidRPr="00BB4A62" w:rsidRDefault="003A2923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Кровоостанавливающие препараты</w:t>
      </w:r>
      <w:r w:rsidR="009C032A" w:rsidRPr="00BB4A62">
        <w:rPr>
          <w:rFonts w:ascii="Times New Roman" w:hAnsi="Times New Roman" w:cs="Times New Roman"/>
          <w:sz w:val="24"/>
          <w:szCs w:val="24"/>
        </w:rPr>
        <w:t>. Механ</w:t>
      </w:r>
      <w:r w:rsidR="004414C9" w:rsidRPr="00BB4A62">
        <w:rPr>
          <w:rFonts w:ascii="Times New Roman" w:hAnsi="Times New Roman" w:cs="Times New Roman"/>
          <w:sz w:val="24"/>
          <w:szCs w:val="24"/>
        </w:rPr>
        <w:t>изм действия препаратов системного действия. Показа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ния к применению. </w:t>
      </w:r>
      <w:r w:rsidR="004414C9" w:rsidRPr="00BB4A62">
        <w:rPr>
          <w:rFonts w:ascii="Times New Roman" w:hAnsi="Times New Roman" w:cs="Times New Roman"/>
          <w:sz w:val="24"/>
          <w:szCs w:val="24"/>
        </w:rPr>
        <w:t>Побочные эффекты</w:t>
      </w:r>
    </w:p>
    <w:p w14:paraId="78361886" w14:textId="1795B0A9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Препараты, влияющие на процессы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 Классификация. Механизм действия. Показания к применению</w:t>
      </w:r>
      <w:r w:rsidR="004414C9" w:rsidRPr="00BB4A62">
        <w:rPr>
          <w:rFonts w:ascii="Times New Roman" w:hAnsi="Times New Roman" w:cs="Times New Roman"/>
          <w:sz w:val="24"/>
          <w:szCs w:val="24"/>
        </w:rPr>
        <w:t xml:space="preserve"> Побочные эффекты</w:t>
      </w:r>
      <w:r w:rsidRPr="00BB4A62">
        <w:rPr>
          <w:rFonts w:ascii="Times New Roman" w:hAnsi="Times New Roman" w:cs="Times New Roman"/>
          <w:sz w:val="24"/>
          <w:szCs w:val="24"/>
        </w:rPr>
        <w:t>.</w:t>
      </w:r>
    </w:p>
    <w:p w14:paraId="2D45BF70" w14:textId="4555EB5A" w:rsidR="009C032A" w:rsidRPr="00D6006C" w:rsidRDefault="00842513" w:rsidP="00BB4A62">
      <w:pPr>
        <w:pStyle w:val="1"/>
        <w:jc w:val="center"/>
        <w:rPr>
          <w:rFonts w:ascii="Times New Roman" w:hAnsi="Times New Roman" w:cs="Times New Roman"/>
        </w:rPr>
      </w:pPr>
      <w:r w:rsidRPr="00D6006C">
        <w:rPr>
          <w:rFonts w:ascii="Times New Roman" w:hAnsi="Times New Roman" w:cs="Times New Roman"/>
        </w:rPr>
        <w:t>Средства,</w:t>
      </w:r>
      <w:r w:rsidR="009C032A" w:rsidRPr="00D6006C">
        <w:rPr>
          <w:rFonts w:ascii="Times New Roman" w:hAnsi="Times New Roman" w:cs="Times New Roman"/>
        </w:rPr>
        <w:t xml:space="preserve"> регулирующие обмен веществ</w:t>
      </w:r>
    </w:p>
    <w:p w14:paraId="4E57C071" w14:textId="68F01A84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Стероидные</w:t>
      </w:r>
      <w:r w:rsidR="00842513"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Pr="00BB4A62">
        <w:rPr>
          <w:rFonts w:ascii="Times New Roman" w:hAnsi="Times New Roman" w:cs="Times New Roman"/>
          <w:sz w:val="24"/>
          <w:szCs w:val="24"/>
        </w:rPr>
        <w:t xml:space="preserve">противовоспалительные средства. Механизмы противовоспалительного действия. </w:t>
      </w:r>
      <w:r w:rsidR="00BF45B0" w:rsidRPr="00BB4A62">
        <w:rPr>
          <w:rFonts w:ascii="Times New Roman" w:hAnsi="Times New Roman" w:cs="Times New Roman"/>
          <w:sz w:val="24"/>
          <w:szCs w:val="24"/>
        </w:rPr>
        <w:t>Показания к п</w:t>
      </w:r>
      <w:r w:rsidRPr="00BB4A62">
        <w:rPr>
          <w:rFonts w:ascii="Times New Roman" w:hAnsi="Times New Roman" w:cs="Times New Roman"/>
          <w:sz w:val="24"/>
          <w:szCs w:val="24"/>
        </w:rPr>
        <w:t>рименени</w:t>
      </w:r>
      <w:r w:rsidR="00BF45B0" w:rsidRPr="00BB4A62">
        <w:rPr>
          <w:rFonts w:ascii="Times New Roman" w:hAnsi="Times New Roman" w:cs="Times New Roman"/>
          <w:sz w:val="24"/>
          <w:szCs w:val="24"/>
        </w:rPr>
        <w:t>ю</w:t>
      </w:r>
      <w:r w:rsidRPr="00BB4A62">
        <w:rPr>
          <w:rFonts w:ascii="Times New Roman" w:hAnsi="Times New Roman" w:cs="Times New Roman"/>
          <w:sz w:val="24"/>
          <w:szCs w:val="24"/>
        </w:rPr>
        <w:t xml:space="preserve">. Побочные эффекты. </w:t>
      </w:r>
    </w:p>
    <w:p w14:paraId="177EA152" w14:textId="5B481968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4988718"/>
      <w:r w:rsidRPr="00BB4A62">
        <w:rPr>
          <w:rFonts w:ascii="Times New Roman" w:hAnsi="Times New Roman" w:cs="Times New Roman"/>
          <w:sz w:val="24"/>
          <w:szCs w:val="24"/>
        </w:rPr>
        <w:t xml:space="preserve">Нестероидные противовоспалительные средства. </w:t>
      </w:r>
      <w:r w:rsidR="00E27246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BB4A62">
        <w:rPr>
          <w:rFonts w:ascii="Times New Roman" w:hAnsi="Times New Roman" w:cs="Times New Roman"/>
          <w:sz w:val="24"/>
          <w:szCs w:val="24"/>
        </w:rPr>
        <w:t xml:space="preserve">Механизмы противовоспалительного, жаропонижающего и анальгезирующего действия препаратов. Показания к применению. Побочные эффекты. </w:t>
      </w:r>
    </w:p>
    <w:bookmarkEnd w:id="6"/>
    <w:p w14:paraId="6FFF7A56" w14:textId="362DE6C5" w:rsidR="009C032A" w:rsidRPr="00BB4A62" w:rsidRDefault="0025281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lastRenderedPageBreak/>
        <w:t>Иммуносупрессанты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. </w:t>
      </w:r>
      <w:r w:rsidR="00BF45B0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9C032A" w:rsidRPr="00BB4A62">
        <w:rPr>
          <w:rFonts w:ascii="Times New Roman" w:hAnsi="Times New Roman" w:cs="Times New Roman"/>
          <w:sz w:val="24"/>
          <w:szCs w:val="24"/>
        </w:rPr>
        <w:t>Механизм действия. Показания к применению, побочные эффекты.</w:t>
      </w:r>
    </w:p>
    <w:p w14:paraId="6A1DC958" w14:textId="59745E49" w:rsidR="000555AD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И</w:t>
      </w:r>
      <w:r w:rsidR="00BF45B0" w:rsidRPr="00BB4A62">
        <w:rPr>
          <w:rFonts w:ascii="Times New Roman" w:hAnsi="Times New Roman" w:cs="Times New Roman"/>
          <w:sz w:val="24"/>
          <w:szCs w:val="24"/>
        </w:rPr>
        <w:t>ммуномодулирующие лекарственные</w:t>
      </w:r>
      <w:r w:rsidRPr="00BB4A62">
        <w:rPr>
          <w:rFonts w:ascii="Times New Roman" w:hAnsi="Times New Roman" w:cs="Times New Roman"/>
          <w:sz w:val="24"/>
          <w:szCs w:val="24"/>
        </w:rPr>
        <w:t xml:space="preserve"> средства. </w:t>
      </w:r>
      <w:r w:rsidR="00E27246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bookmarkStart w:id="7" w:name="_Hlk119242241"/>
      <w:r w:rsidRPr="00BB4A62">
        <w:rPr>
          <w:rFonts w:ascii="Times New Roman" w:hAnsi="Times New Roman" w:cs="Times New Roman"/>
          <w:sz w:val="24"/>
          <w:szCs w:val="24"/>
        </w:rPr>
        <w:t>Механизм действия</w:t>
      </w:r>
      <w:r w:rsidR="00E27246" w:rsidRPr="00BB4A62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r w:rsidR="00E27246" w:rsidRPr="00BB4A62">
        <w:rPr>
          <w:rFonts w:ascii="Times New Roman" w:hAnsi="Times New Roman" w:cs="Times New Roman"/>
          <w:sz w:val="24"/>
          <w:szCs w:val="24"/>
        </w:rPr>
        <w:t>Показания к применению, побочные эффекты.</w:t>
      </w:r>
    </w:p>
    <w:p w14:paraId="5DB22A3B" w14:textId="61263755" w:rsidR="009C032A" w:rsidRPr="00BB4A62" w:rsidRDefault="00FB0432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Противоаллергические средства. </w:t>
      </w:r>
      <w:r w:rsidR="00E27246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D93D62" w:rsidRPr="00BB4A62">
        <w:rPr>
          <w:rFonts w:ascii="Times New Roman" w:hAnsi="Times New Roman" w:cs="Times New Roman"/>
          <w:sz w:val="24"/>
          <w:szCs w:val="24"/>
        </w:rPr>
        <w:t>Блокаторы Н1</w:t>
      </w:r>
      <w:r w:rsidRPr="00BB4A62">
        <w:rPr>
          <w:rFonts w:ascii="Times New Roman" w:hAnsi="Times New Roman" w:cs="Times New Roman"/>
          <w:sz w:val="24"/>
          <w:szCs w:val="24"/>
        </w:rPr>
        <w:t>-гистаминовых рецепторов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 М</w:t>
      </w:r>
      <w:r w:rsidRPr="00BB4A62">
        <w:rPr>
          <w:rFonts w:ascii="Times New Roman" w:hAnsi="Times New Roman" w:cs="Times New Roman"/>
          <w:sz w:val="24"/>
          <w:szCs w:val="24"/>
        </w:rPr>
        <w:t>еханизм действия. Сравнительная характеристика</w:t>
      </w:r>
      <w:r w:rsidR="00E27246"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Pr="00BB4A62">
        <w:rPr>
          <w:rFonts w:ascii="Times New Roman" w:hAnsi="Times New Roman" w:cs="Times New Roman"/>
          <w:sz w:val="24"/>
          <w:szCs w:val="24"/>
        </w:rPr>
        <w:t>препаратов. Показания к приме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нению. </w:t>
      </w:r>
      <w:bookmarkStart w:id="8" w:name="_Hlk119242204"/>
      <w:r w:rsidR="009C032A" w:rsidRPr="00BB4A62">
        <w:rPr>
          <w:rFonts w:ascii="Times New Roman" w:hAnsi="Times New Roman" w:cs="Times New Roman"/>
          <w:sz w:val="24"/>
          <w:szCs w:val="24"/>
        </w:rPr>
        <w:t xml:space="preserve">Побочные эффекты. </w:t>
      </w:r>
    </w:p>
    <w:bookmarkEnd w:id="8"/>
    <w:p w14:paraId="197FBD7A" w14:textId="6408541A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Горм</w:t>
      </w:r>
      <w:r w:rsidR="003A2923" w:rsidRPr="00BB4A62">
        <w:rPr>
          <w:rFonts w:ascii="Times New Roman" w:hAnsi="Times New Roman" w:cs="Times New Roman"/>
          <w:sz w:val="24"/>
          <w:szCs w:val="24"/>
        </w:rPr>
        <w:t>ональные препа</w:t>
      </w:r>
      <w:r w:rsidR="00FB0432" w:rsidRPr="00BB4A62">
        <w:rPr>
          <w:rFonts w:ascii="Times New Roman" w:hAnsi="Times New Roman" w:cs="Times New Roman"/>
          <w:sz w:val="24"/>
          <w:szCs w:val="24"/>
        </w:rPr>
        <w:t>ра</w:t>
      </w:r>
      <w:r w:rsidR="003A2923" w:rsidRPr="00BB4A62">
        <w:rPr>
          <w:rFonts w:ascii="Times New Roman" w:hAnsi="Times New Roman" w:cs="Times New Roman"/>
          <w:sz w:val="24"/>
          <w:szCs w:val="24"/>
        </w:rPr>
        <w:t>ты передней и задней доли</w:t>
      </w:r>
      <w:r w:rsidRPr="00BB4A62">
        <w:rPr>
          <w:rFonts w:ascii="Times New Roman" w:hAnsi="Times New Roman" w:cs="Times New Roman"/>
          <w:sz w:val="24"/>
          <w:szCs w:val="24"/>
        </w:rPr>
        <w:t xml:space="preserve"> гипофиза. Влияние на функцию желез внутренней секреции. Показания к применению препаратов. </w:t>
      </w:r>
      <w:r w:rsidR="00E27246" w:rsidRPr="00BB4A62">
        <w:rPr>
          <w:rFonts w:ascii="Times New Roman" w:hAnsi="Times New Roman" w:cs="Times New Roman"/>
          <w:sz w:val="24"/>
          <w:szCs w:val="24"/>
        </w:rPr>
        <w:t xml:space="preserve">Побочные эффекты. </w:t>
      </w:r>
    </w:p>
    <w:p w14:paraId="5494A911" w14:textId="26B334A8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Препараты инсулина.</w:t>
      </w:r>
      <w:r w:rsidR="00FB0432" w:rsidRPr="00BB4A62">
        <w:rPr>
          <w:rFonts w:ascii="Times New Roman" w:hAnsi="Times New Roman" w:cs="Times New Roman"/>
          <w:sz w:val="24"/>
          <w:szCs w:val="24"/>
        </w:rPr>
        <w:t xml:space="preserve"> Классификация. Показания к применению. Побочные эффекты</w:t>
      </w:r>
    </w:p>
    <w:p w14:paraId="6FAF1778" w14:textId="46363F0E" w:rsidR="00305ADC" w:rsidRPr="00BB4A62" w:rsidRDefault="00305ADC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Синтетические сахароснижающие </w:t>
      </w:r>
      <w:r w:rsidR="0025281D" w:rsidRPr="00BB4A62">
        <w:rPr>
          <w:rFonts w:ascii="Times New Roman" w:hAnsi="Times New Roman" w:cs="Times New Roman"/>
          <w:sz w:val="24"/>
          <w:szCs w:val="24"/>
        </w:rPr>
        <w:t>препараты.</w:t>
      </w:r>
      <w:r w:rsidRPr="00BB4A62">
        <w:rPr>
          <w:rFonts w:ascii="Times New Roman" w:hAnsi="Times New Roman" w:cs="Times New Roman"/>
          <w:sz w:val="24"/>
          <w:szCs w:val="24"/>
        </w:rPr>
        <w:t xml:space="preserve"> Классификация. Механизм действия. Показания к применению. Побочные эффекты.</w:t>
      </w:r>
    </w:p>
    <w:p w14:paraId="6626D068" w14:textId="563358AE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</w:t>
      </w:r>
    </w:p>
    <w:p w14:paraId="71D9AC3F" w14:textId="5EE252B5" w:rsidR="00567600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Естественные и синтетические препараты женских половых гормонов. Физиологиче</w:t>
      </w:r>
      <w:r w:rsidR="004415BB" w:rsidRPr="00BB4A62">
        <w:rPr>
          <w:rFonts w:ascii="Times New Roman" w:hAnsi="Times New Roman" w:cs="Times New Roman"/>
          <w:sz w:val="24"/>
          <w:szCs w:val="24"/>
        </w:rPr>
        <w:t>ское значение эстрогенов и геста</w:t>
      </w:r>
      <w:r w:rsidRPr="00BB4A62">
        <w:rPr>
          <w:rFonts w:ascii="Times New Roman" w:hAnsi="Times New Roman" w:cs="Times New Roman"/>
          <w:sz w:val="24"/>
          <w:szCs w:val="24"/>
        </w:rPr>
        <w:t xml:space="preserve">генов. Терапевтическое применение. </w:t>
      </w:r>
      <w:r w:rsidR="00567600" w:rsidRPr="00BB4A62">
        <w:rPr>
          <w:rFonts w:ascii="Times New Roman" w:hAnsi="Times New Roman" w:cs="Times New Roman"/>
          <w:sz w:val="24"/>
          <w:szCs w:val="24"/>
        </w:rPr>
        <w:t>Контрацептивные средства. Классификация. Механизм действия, лечебные и нежелательные эффекты.</w:t>
      </w:r>
    </w:p>
    <w:p w14:paraId="3DF5AF25" w14:textId="0C753EC3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Препараты гормонов щитовидной железы</w:t>
      </w:r>
      <w:r w:rsidR="00567600" w:rsidRPr="00BB4A62">
        <w:rPr>
          <w:rFonts w:ascii="Times New Roman" w:hAnsi="Times New Roman" w:cs="Times New Roman"/>
          <w:sz w:val="24"/>
          <w:szCs w:val="24"/>
        </w:rPr>
        <w:t xml:space="preserve"> и антитиреоидные препараты</w:t>
      </w:r>
      <w:r w:rsidRPr="00BB4A62">
        <w:rPr>
          <w:rFonts w:ascii="Times New Roman" w:hAnsi="Times New Roman" w:cs="Times New Roman"/>
          <w:sz w:val="24"/>
          <w:szCs w:val="24"/>
        </w:rPr>
        <w:t xml:space="preserve">. Механизм действия. Влияние на обмен веществ. Показания к применению. </w:t>
      </w:r>
      <w:r w:rsidR="00E27246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381E12DD" w14:textId="6C631FBF" w:rsidR="009C032A" w:rsidRPr="00BB4A62" w:rsidRDefault="00ED3562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Препараты, применяемые при экскреторной недостаточности поджелудочной железы</w:t>
      </w:r>
      <w:r w:rsidR="009C032A" w:rsidRPr="00BB4A62">
        <w:rPr>
          <w:rFonts w:ascii="Times New Roman" w:hAnsi="Times New Roman" w:cs="Times New Roman"/>
          <w:sz w:val="24"/>
          <w:szCs w:val="24"/>
        </w:rPr>
        <w:t>. Препараты пищеварительных желез</w:t>
      </w:r>
      <w:r w:rsidRPr="00BB4A62">
        <w:rPr>
          <w:rFonts w:ascii="Times New Roman" w:hAnsi="Times New Roman" w:cs="Times New Roman"/>
          <w:sz w:val="24"/>
          <w:szCs w:val="24"/>
        </w:rPr>
        <w:t>. Механизм действия.</w:t>
      </w:r>
      <w:r w:rsidR="0089409C"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Pr="00BB4A62">
        <w:rPr>
          <w:rFonts w:ascii="Times New Roman" w:hAnsi="Times New Roman" w:cs="Times New Roman"/>
          <w:sz w:val="24"/>
          <w:szCs w:val="24"/>
        </w:rPr>
        <w:t>Показания. Побочные эффекты.</w:t>
      </w:r>
    </w:p>
    <w:p w14:paraId="74C676F5" w14:textId="0A1EA7C3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Аскорбиновая кислота. Рутин. Биологическая роль. Клиническое применение. Явление гипервитаминоза аскорбиновой кислоты.</w:t>
      </w:r>
    </w:p>
    <w:p w14:paraId="7CCE8A90" w14:textId="3DD97B59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Препараты витаминов В1, В5, В6. Биологическая роль. Показания к применению. Осложнения терапии тиамином. </w:t>
      </w:r>
    </w:p>
    <w:p w14:paraId="1AA6B65E" w14:textId="490795BC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Биологическая роль рибофлавина и никотиновой кислоты. Показания к применению. Влияние никотиновой кислоты на тонус сосудов. </w:t>
      </w:r>
    </w:p>
    <w:p w14:paraId="08AEF7F6" w14:textId="4B2B9F3E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</w:t>
      </w:r>
    </w:p>
    <w:p w14:paraId="3B6B5A9B" w14:textId="2EFD294B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4983517"/>
      <w:r w:rsidRPr="00BB4A62">
        <w:rPr>
          <w:rFonts w:ascii="Times New Roman" w:hAnsi="Times New Roman" w:cs="Times New Roman"/>
          <w:sz w:val="24"/>
          <w:szCs w:val="24"/>
        </w:rPr>
        <w:t xml:space="preserve">Препараты витамина А. Механизм действия, применение. Явления гипервитаминоза. </w:t>
      </w:r>
    </w:p>
    <w:p w14:paraId="207FB5AA" w14:textId="7BEF8BB7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34988216"/>
      <w:bookmarkEnd w:id="9"/>
      <w:r w:rsidRPr="00BB4A62">
        <w:rPr>
          <w:rFonts w:ascii="Times New Roman" w:hAnsi="Times New Roman" w:cs="Times New Roman"/>
          <w:sz w:val="24"/>
          <w:szCs w:val="24"/>
        </w:rPr>
        <w:t>Биологическая роль токоферола. Практическое использование.</w:t>
      </w:r>
    </w:p>
    <w:p w14:paraId="5E690DED" w14:textId="29C9458C" w:rsidR="009C032A" w:rsidRPr="00BB4A62" w:rsidRDefault="00567600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34988130"/>
      <w:bookmarkEnd w:id="10"/>
      <w:proofErr w:type="spellStart"/>
      <w:r w:rsidRPr="00BB4A62">
        <w:rPr>
          <w:rFonts w:ascii="Times New Roman" w:hAnsi="Times New Roman" w:cs="Times New Roman"/>
          <w:sz w:val="24"/>
          <w:szCs w:val="24"/>
        </w:rPr>
        <w:t>Гиполипидемические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препараты. К</w:t>
      </w:r>
      <w:r w:rsidR="009C032A" w:rsidRPr="00BB4A62">
        <w:rPr>
          <w:rFonts w:ascii="Times New Roman" w:hAnsi="Times New Roman" w:cs="Times New Roman"/>
          <w:sz w:val="24"/>
          <w:szCs w:val="24"/>
        </w:rPr>
        <w:t>лассификация. Механизм влияния на обмен холе</w:t>
      </w:r>
      <w:r w:rsidR="00FE753E" w:rsidRPr="00BB4A62">
        <w:rPr>
          <w:rFonts w:ascii="Times New Roman" w:hAnsi="Times New Roman" w:cs="Times New Roman"/>
          <w:sz w:val="24"/>
          <w:szCs w:val="24"/>
        </w:rPr>
        <w:t>с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терина и липопротеидов. </w:t>
      </w:r>
      <w:r w:rsidRPr="00BB4A62">
        <w:rPr>
          <w:rFonts w:ascii="Times New Roman" w:hAnsi="Times New Roman" w:cs="Times New Roman"/>
          <w:sz w:val="24"/>
          <w:szCs w:val="24"/>
        </w:rPr>
        <w:t>Показания к применению. Побочные эффекты.</w:t>
      </w:r>
    </w:p>
    <w:p w14:paraId="5709BC7D" w14:textId="636628AA" w:rsidR="0025281D" w:rsidRPr="00BB4A62" w:rsidRDefault="0025281D" w:rsidP="00BB4A6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bookmarkStart w:id="12" w:name="_Hlk134988677"/>
      <w:bookmarkEnd w:id="11"/>
      <w:r w:rsidRPr="00BB4A62">
        <w:rPr>
          <w:rFonts w:ascii="Times New Roman" w:hAnsi="Times New Roman" w:cs="Times New Roman"/>
          <w:sz w:val="24"/>
          <w:szCs w:val="24"/>
        </w:rPr>
        <w:t xml:space="preserve">Вещества, применяемые при дегидратации и для ликвидации нарушений кислотно-щелочного равновесия. Сравнительная характеристика препаратов.  </w:t>
      </w:r>
    </w:p>
    <w:bookmarkEnd w:id="12"/>
    <w:p w14:paraId="60D755D7" w14:textId="29BB4D83" w:rsidR="009C032A" w:rsidRPr="00D6006C" w:rsidRDefault="0004712E" w:rsidP="00D6006C">
      <w:pPr>
        <w:pStyle w:val="1"/>
        <w:jc w:val="center"/>
        <w:rPr>
          <w:rFonts w:ascii="Times New Roman" w:hAnsi="Times New Roman" w:cs="Times New Roman"/>
        </w:rPr>
      </w:pPr>
      <w:r w:rsidRPr="00D6006C">
        <w:rPr>
          <w:rFonts w:ascii="Times New Roman" w:hAnsi="Times New Roman" w:cs="Times New Roman"/>
        </w:rPr>
        <w:t>Средства,</w:t>
      </w:r>
      <w:r w:rsidR="009C032A" w:rsidRPr="00D6006C">
        <w:rPr>
          <w:rFonts w:ascii="Times New Roman" w:hAnsi="Times New Roman" w:cs="Times New Roman"/>
        </w:rPr>
        <w:t xml:space="preserve"> влияющие на функции органов дыхания и пищеварения</w:t>
      </w:r>
    </w:p>
    <w:p w14:paraId="46E5488B" w14:textId="1AFADF56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Бронхолитические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средства. Классификация по механизму действия. Сравнительная характеристика препаратов. Средства для купирования и предупреждения пр</w:t>
      </w:r>
      <w:r w:rsidR="00567600" w:rsidRPr="00BB4A62">
        <w:rPr>
          <w:rFonts w:ascii="Times New Roman" w:hAnsi="Times New Roman" w:cs="Times New Roman"/>
          <w:sz w:val="24"/>
          <w:szCs w:val="24"/>
        </w:rPr>
        <w:t>иступов бронхи</w:t>
      </w:r>
      <w:r w:rsidRPr="00BB4A62">
        <w:rPr>
          <w:rFonts w:ascii="Times New Roman" w:hAnsi="Times New Roman" w:cs="Times New Roman"/>
          <w:sz w:val="24"/>
          <w:szCs w:val="24"/>
        </w:rPr>
        <w:t xml:space="preserve">альной астмы. </w:t>
      </w:r>
    </w:p>
    <w:p w14:paraId="419F1F7F" w14:textId="3E60F87B" w:rsidR="005B672C" w:rsidRPr="00BB4A62" w:rsidRDefault="005B672C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Принципы фармакологического вмешательства при отеке легких. Механизм действия препаратов.</w:t>
      </w:r>
    </w:p>
    <w:p w14:paraId="651CCEC4" w14:textId="6132E8CD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Средства, влияющие на тонус и сократительную активность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 Классификация. Фармакологическая характеристика</w:t>
      </w:r>
      <w:r w:rsidR="00567600" w:rsidRPr="00BB4A62">
        <w:rPr>
          <w:rFonts w:ascii="Times New Roman" w:hAnsi="Times New Roman" w:cs="Times New Roman"/>
          <w:sz w:val="24"/>
          <w:szCs w:val="24"/>
        </w:rPr>
        <w:t xml:space="preserve">. </w:t>
      </w:r>
      <w:r w:rsidRPr="00BB4A62">
        <w:rPr>
          <w:rFonts w:ascii="Times New Roman" w:hAnsi="Times New Roman" w:cs="Times New Roman"/>
          <w:sz w:val="24"/>
          <w:szCs w:val="24"/>
        </w:rPr>
        <w:t>Средства, используемые для</w:t>
      </w:r>
      <w:r w:rsidR="00567600" w:rsidRPr="00BB4A62">
        <w:rPr>
          <w:rFonts w:ascii="Times New Roman" w:hAnsi="Times New Roman" w:cs="Times New Roman"/>
          <w:sz w:val="24"/>
          <w:szCs w:val="24"/>
        </w:rPr>
        <w:t xml:space="preserve"> стимуляции родов. Механизм дей</w:t>
      </w:r>
      <w:r w:rsidRPr="00BB4A62">
        <w:rPr>
          <w:rFonts w:ascii="Times New Roman" w:hAnsi="Times New Roman" w:cs="Times New Roman"/>
          <w:sz w:val="24"/>
          <w:szCs w:val="24"/>
        </w:rPr>
        <w:t xml:space="preserve">ствия. </w:t>
      </w:r>
    </w:p>
    <w:p w14:paraId="1D351FFA" w14:textId="78F8EC65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34988633"/>
      <w:r w:rsidRPr="00BB4A62">
        <w:rPr>
          <w:rFonts w:ascii="Times New Roman" w:hAnsi="Times New Roman" w:cs="Times New Roman"/>
          <w:sz w:val="24"/>
          <w:szCs w:val="24"/>
        </w:rPr>
        <w:t>Отхаркивающие</w:t>
      </w:r>
      <w:r w:rsidR="00C40544" w:rsidRPr="00BB4A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0544" w:rsidRPr="00BB4A62">
        <w:rPr>
          <w:rFonts w:ascii="Times New Roman" w:hAnsi="Times New Roman" w:cs="Times New Roman"/>
          <w:sz w:val="24"/>
          <w:szCs w:val="24"/>
        </w:rPr>
        <w:t>муколитические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средства. Локализация и механизм действия отдельных препаратов. Показания к применению. </w:t>
      </w:r>
    </w:p>
    <w:bookmarkEnd w:id="13"/>
    <w:p w14:paraId="1A188D71" w14:textId="7225378E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lastRenderedPageBreak/>
        <w:t xml:space="preserve">Противокашлевые средства. </w:t>
      </w:r>
      <w:r w:rsidR="00567600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BB4A62">
        <w:rPr>
          <w:rFonts w:ascii="Times New Roman" w:hAnsi="Times New Roman" w:cs="Times New Roman"/>
          <w:sz w:val="24"/>
          <w:szCs w:val="24"/>
        </w:rPr>
        <w:t xml:space="preserve">Механизм действия. Показания к применению. </w:t>
      </w:r>
      <w:r w:rsidR="00567600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1A912513" w14:textId="3ACCC66A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Рвотные и противорвотные средства. Механизм действия. Показания к применению отдельных препаратов. </w:t>
      </w:r>
    </w:p>
    <w:p w14:paraId="4D48070B" w14:textId="3C09DAAD" w:rsidR="009C032A" w:rsidRPr="00BB4A62" w:rsidRDefault="00F74D8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А</w:t>
      </w:r>
      <w:r w:rsidR="009C032A" w:rsidRPr="00BB4A62">
        <w:rPr>
          <w:rFonts w:ascii="Times New Roman" w:hAnsi="Times New Roman" w:cs="Times New Roman"/>
          <w:sz w:val="24"/>
          <w:szCs w:val="24"/>
        </w:rPr>
        <w:t>нтацидные</w:t>
      </w:r>
      <w:proofErr w:type="spellEnd"/>
      <w:r w:rsidR="009C032A" w:rsidRPr="00BB4A62">
        <w:rPr>
          <w:rFonts w:ascii="Times New Roman" w:hAnsi="Times New Roman" w:cs="Times New Roman"/>
          <w:sz w:val="24"/>
          <w:szCs w:val="24"/>
        </w:rPr>
        <w:t xml:space="preserve"> средства. </w:t>
      </w:r>
      <w:r w:rsidR="00E27246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Механизм действия. Показания к применению. Побочные эффекты. </w:t>
      </w:r>
    </w:p>
    <w:p w14:paraId="5F43133A" w14:textId="36110B1A" w:rsidR="009C032A" w:rsidRPr="00BB4A62" w:rsidRDefault="0025281D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34988807"/>
      <w:proofErr w:type="spellStart"/>
      <w:r w:rsidRPr="00BB4A62"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средства.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Классификация.</w:t>
      </w:r>
      <w:r w:rsidR="009C032A" w:rsidRPr="00BB4A62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="009C032A" w:rsidRPr="00BB4A62">
        <w:rPr>
          <w:rFonts w:ascii="Times New Roman" w:hAnsi="Times New Roman" w:cs="Times New Roman"/>
          <w:sz w:val="24"/>
          <w:szCs w:val="24"/>
        </w:rPr>
        <w:t xml:space="preserve"> действия. Показания к применению. Побочные эффекты. </w:t>
      </w:r>
    </w:p>
    <w:p w14:paraId="2B4576EE" w14:textId="4F8F04FB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34988756"/>
      <w:bookmarkEnd w:id="14"/>
      <w:proofErr w:type="spellStart"/>
      <w:r w:rsidRPr="00BB4A62">
        <w:rPr>
          <w:rFonts w:ascii="Times New Roman" w:hAnsi="Times New Roman" w:cs="Times New Roman"/>
          <w:sz w:val="24"/>
          <w:szCs w:val="24"/>
        </w:rPr>
        <w:t>Гастропротекторы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, защищающие слизистую оболочку желудка и 12-ти перстной кишки. Механизм действия. Показания к применению. </w:t>
      </w:r>
      <w:r w:rsidR="005219F9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bookmarkEnd w:id="15"/>
    <w:p w14:paraId="22F060A7" w14:textId="35592A7B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Средства, угнетающие и усиливающие моторику ЖКТ. </w:t>
      </w:r>
      <w:r w:rsidR="00615E67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BB4A62">
        <w:rPr>
          <w:rFonts w:ascii="Times New Roman" w:hAnsi="Times New Roman" w:cs="Times New Roman"/>
          <w:sz w:val="24"/>
          <w:szCs w:val="24"/>
        </w:rPr>
        <w:t xml:space="preserve">Механизм действия и сравнительная характеристика препаратов. Показания к применению. </w:t>
      </w:r>
      <w:r w:rsidR="005219F9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7AB8B87D" w14:textId="019C9875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6" w:name="_Hlk134987972"/>
      <w:r w:rsidRPr="00BB4A62">
        <w:rPr>
          <w:rFonts w:ascii="Times New Roman" w:hAnsi="Times New Roman" w:cs="Times New Roman"/>
          <w:sz w:val="24"/>
          <w:szCs w:val="24"/>
        </w:rPr>
        <w:t xml:space="preserve">Слабительные средства. Классификация. Механизм действия и сравнительная характеристика различных групп слабительных. Особенности применения. </w:t>
      </w:r>
      <w:r w:rsidR="005219F9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bookmarkEnd w:id="16"/>
    <w:p w14:paraId="1B8A7ABD" w14:textId="23E43AFD" w:rsidR="009C032A" w:rsidRPr="00BB4A62" w:rsidRDefault="009C032A" w:rsidP="00BB4A6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Желчегонные средства. Классификация по механизму действия. Характеристика основных препаратов. Показания к назначению</w:t>
      </w:r>
      <w:r w:rsidR="00AB4C93" w:rsidRPr="00BB4A62">
        <w:rPr>
          <w:rFonts w:ascii="Times New Roman" w:hAnsi="Times New Roman" w:cs="Times New Roman"/>
          <w:sz w:val="24"/>
          <w:szCs w:val="24"/>
        </w:rPr>
        <w:t>. Побочные эффекты.</w:t>
      </w:r>
    </w:p>
    <w:p w14:paraId="6F4F4F67" w14:textId="3F0AA8AD" w:rsidR="00967E43" w:rsidRPr="00D6006C" w:rsidRDefault="00967E43" w:rsidP="00D6006C">
      <w:pPr>
        <w:pStyle w:val="1"/>
        <w:jc w:val="center"/>
        <w:rPr>
          <w:rFonts w:ascii="Times New Roman" w:hAnsi="Times New Roman" w:cs="Times New Roman"/>
        </w:rPr>
      </w:pPr>
      <w:r w:rsidRPr="00D6006C">
        <w:rPr>
          <w:rFonts w:ascii="Times New Roman" w:hAnsi="Times New Roman" w:cs="Times New Roman"/>
        </w:rPr>
        <w:t>Противомикробные и противопаразитарные средства</w:t>
      </w:r>
    </w:p>
    <w:p w14:paraId="1C69D73D" w14:textId="661C860B" w:rsidR="009C032A" w:rsidRPr="00BB4A62" w:rsidRDefault="009C032A" w:rsidP="00BB4A62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A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3DEE9E" w14:textId="2BE7476B" w:rsidR="000555AD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7" w:name="_Hlk134983329"/>
      <w:r w:rsidRPr="00BB4A62">
        <w:rPr>
          <w:rFonts w:ascii="Times New Roman" w:hAnsi="Times New Roman" w:cs="Times New Roman"/>
          <w:sz w:val="24"/>
          <w:szCs w:val="24"/>
        </w:rPr>
        <w:t xml:space="preserve">Противогрибковые антибиотики. </w:t>
      </w:r>
      <w:r w:rsidR="00615E67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BB4A62">
        <w:rPr>
          <w:rFonts w:ascii="Times New Roman" w:hAnsi="Times New Roman" w:cs="Times New Roman"/>
          <w:sz w:val="24"/>
          <w:szCs w:val="24"/>
        </w:rPr>
        <w:t xml:space="preserve">Механизм и спектр действия. Показания к применению. </w:t>
      </w:r>
      <w:r w:rsidR="00615E67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6FAE50EF" w14:textId="4686B859" w:rsidR="0051142C" w:rsidRPr="00BB4A62" w:rsidRDefault="0051142C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8" w:name="_Hlk134987882"/>
      <w:bookmarkEnd w:id="17"/>
      <w:r w:rsidRPr="00BB4A62">
        <w:rPr>
          <w:rFonts w:ascii="Times New Roman" w:hAnsi="Times New Roman" w:cs="Times New Roman"/>
          <w:sz w:val="24"/>
          <w:szCs w:val="24"/>
        </w:rPr>
        <w:t xml:space="preserve">Общая характеристика местного и резорбтивного действия солей тяжелых металлов. Условия, определяющие противомикробную активность. Острое и хроническое отравление препаратами ртути, меры помощи. </w:t>
      </w:r>
    </w:p>
    <w:bookmarkEnd w:id="18"/>
    <w:p w14:paraId="50EA2C3D" w14:textId="664A3443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Антисептические и дезинфицирующие средства. Классификация. Препараты ароматического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</w:p>
    <w:p w14:paraId="74C8DBA7" w14:textId="1DECE607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9" w:name="_Hlk134983549"/>
      <w:r w:rsidRPr="00BB4A62">
        <w:rPr>
          <w:rFonts w:ascii="Times New Roman" w:hAnsi="Times New Roman" w:cs="Times New Roman"/>
          <w:sz w:val="24"/>
          <w:szCs w:val="24"/>
        </w:rPr>
        <w:t>Гал</w:t>
      </w:r>
      <w:r w:rsidR="0025281D" w:rsidRPr="00BB4A62">
        <w:rPr>
          <w:rFonts w:ascii="Times New Roman" w:hAnsi="Times New Roman" w:cs="Times New Roman"/>
          <w:sz w:val="24"/>
          <w:szCs w:val="24"/>
        </w:rPr>
        <w:t>о</w:t>
      </w:r>
      <w:r w:rsidRPr="00BB4A62">
        <w:rPr>
          <w:rFonts w:ascii="Times New Roman" w:hAnsi="Times New Roman" w:cs="Times New Roman"/>
          <w:sz w:val="24"/>
          <w:szCs w:val="24"/>
        </w:rPr>
        <w:t xml:space="preserve">геносодержащие и </w:t>
      </w: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кислородо</w:t>
      </w:r>
      <w:r w:rsidR="0004712E" w:rsidRPr="00BB4A62">
        <w:rPr>
          <w:rFonts w:ascii="Times New Roman" w:hAnsi="Times New Roman" w:cs="Times New Roman"/>
          <w:sz w:val="24"/>
          <w:szCs w:val="24"/>
        </w:rPr>
        <w:t>о</w:t>
      </w:r>
      <w:r w:rsidRPr="00BB4A62">
        <w:rPr>
          <w:rFonts w:ascii="Times New Roman" w:hAnsi="Times New Roman" w:cs="Times New Roman"/>
          <w:sz w:val="24"/>
          <w:szCs w:val="24"/>
        </w:rPr>
        <w:t>тдающие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 антисептики. Характеристика основных препаратов. Практическое использование. </w:t>
      </w:r>
    </w:p>
    <w:p w14:paraId="589F7C18" w14:textId="7BAA0F2E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0" w:name="_Hlk134983448"/>
      <w:bookmarkEnd w:id="19"/>
      <w:r w:rsidRPr="00BB4A62">
        <w:rPr>
          <w:rFonts w:ascii="Times New Roman" w:hAnsi="Times New Roman" w:cs="Times New Roman"/>
          <w:sz w:val="24"/>
          <w:szCs w:val="24"/>
        </w:rPr>
        <w:t xml:space="preserve">Противовирусные средства. Направленность и механизмы действия основных препаратов. </w:t>
      </w:r>
      <w:r w:rsidR="00AB4C93" w:rsidRPr="00BB4A62">
        <w:rPr>
          <w:rFonts w:ascii="Times New Roman" w:hAnsi="Times New Roman" w:cs="Times New Roman"/>
          <w:sz w:val="24"/>
          <w:szCs w:val="24"/>
        </w:rPr>
        <w:t>Показания к применению. Побочные эффекты.</w:t>
      </w:r>
    </w:p>
    <w:bookmarkEnd w:id="20"/>
    <w:p w14:paraId="79688A3E" w14:textId="0B7954D8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Средства для лечения кишечных гельминтозов. Классификация. Сравнительная характеристика и особенности применения препаратов. </w:t>
      </w:r>
    </w:p>
    <w:p w14:paraId="0E8AC998" w14:textId="53213F08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Пр</w:t>
      </w:r>
      <w:r w:rsidR="002A2008" w:rsidRPr="00BB4A62">
        <w:rPr>
          <w:rFonts w:ascii="Times New Roman" w:hAnsi="Times New Roman" w:cs="Times New Roman"/>
          <w:sz w:val="24"/>
          <w:szCs w:val="24"/>
        </w:rPr>
        <w:t>отивопротозойные</w:t>
      </w:r>
      <w:proofErr w:type="spellEnd"/>
      <w:r w:rsidR="002A2008" w:rsidRPr="00BB4A62">
        <w:rPr>
          <w:rFonts w:ascii="Times New Roman" w:hAnsi="Times New Roman" w:cs="Times New Roman"/>
          <w:sz w:val="24"/>
          <w:szCs w:val="24"/>
        </w:rPr>
        <w:t xml:space="preserve"> препараты. </w:t>
      </w:r>
      <w:r w:rsidRPr="00BB4A62">
        <w:rPr>
          <w:rFonts w:ascii="Times New Roman" w:hAnsi="Times New Roman" w:cs="Times New Roman"/>
          <w:sz w:val="24"/>
          <w:szCs w:val="24"/>
        </w:rPr>
        <w:t xml:space="preserve"> </w:t>
      </w:r>
      <w:r w:rsidR="002A2008" w:rsidRPr="00BB4A62">
        <w:rPr>
          <w:rFonts w:ascii="Times New Roman" w:hAnsi="Times New Roman" w:cs="Times New Roman"/>
          <w:sz w:val="24"/>
          <w:szCs w:val="24"/>
        </w:rPr>
        <w:t>Препараты, применяемые при малярии, амебиазе, лямблиозе, трихомониазе. Показания к применению. Побочные эффект</w:t>
      </w:r>
      <w:r w:rsidR="00967E43" w:rsidRPr="00BB4A62">
        <w:rPr>
          <w:rFonts w:ascii="Times New Roman" w:hAnsi="Times New Roman" w:cs="Times New Roman"/>
          <w:sz w:val="24"/>
          <w:szCs w:val="24"/>
        </w:rPr>
        <w:t>.</w:t>
      </w:r>
      <w:r w:rsidRPr="00BB4A62">
        <w:rPr>
          <w:rFonts w:ascii="Times New Roman" w:hAnsi="Times New Roman" w:cs="Times New Roman"/>
          <w:sz w:val="24"/>
          <w:szCs w:val="24"/>
        </w:rPr>
        <w:tab/>
      </w:r>
    </w:p>
    <w:p w14:paraId="5E7B0BC4" w14:textId="2141810F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1" w:name="_Hlk134988582"/>
      <w:r w:rsidRPr="00BB4A62">
        <w:rPr>
          <w:rFonts w:ascii="Times New Roman" w:hAnsi="Times New Roman" w:cs="Times New Roman"/>
          <w:sz w:val="24"/>
          <w:szCs w:val="24"/>
        </w:rPr>
        <w:t>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14:paraId="79258933" w14:textId="146AEE5D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2" w:name="_Hlk134988359"/>
      <w:bookmarkEnd w:id="21"/>
      <w:r w:rsidRPr="00BB4A62">
        <w:rPr>
          <w:rFonts w:ascii="Times New Roman" w:hAnsi="Times New Roman" w:cs="Times New Roman"/>
          <w:sz w:val="24"/>
          <w:szCs w:val="24"/>
        </w:rPr>
        <w:t xml:space="preserve">Пенициллины. Особенности химического строения. Естественные и полусинтетические препараты. Механизм действия. Спектр действия. Показания к применению. </w:t>
      </w:r>
      <w:r w:rsidR="006F5F5C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300D5B0C" w14:textId="27D90C24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3" w:name="_Hlk134988888"/>
      <w:bookmarkEnd w:id="22"/>
      <w:r w:rsidRPr="00BB4A62">
        <w:rPr>
          <w:rFonts w:ascii="Times New Roman" w:hAnsi="Times New Roman" w:cs="Times New Roman"/>
          <w:sz w:val="24"/>
          <w:szCs w:val="24"/>
        </w:rPr>
        <w:t xml:space="preserve">Цефалоспорины. </w:t>
      </w:r>
      <w:r w:rsidR="00615E67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BB4A62">
        <w:rPr>
          <w:rFonts w:ascii="Times New Roman" w:hAnsi="Times New Roman" w:cs="Times New Roman"/>
          <w:sz w:val="24"/>
          <w:szCs w:val="24"/>
        </w:rPr>
        <w:t xml:space="preserve">Особенности химического строения. Механизм и спектр антимикробного действия. Показания к применению. Побочные эффекты. </w:t>
      </w:r>
    </w:p>
    <w:bookmarkEnd w:id="23"/>
    <w:p w14:paraId="0B6A9608" w14:textId="4EC29CFA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Антибиотики тетрациклинового ряда. Особенности химического строения. Механизм действия. Дозирование. Применение. Побочные эффекты</w:t>
      </w:r>
      <w:r w:rsidR="006F5F5C" w:rsidRPr="00BB4A62">
        <w:rPr>
          <w:rFonts w:ascii="Times New Roman" w:hAnsi="Times New Roman" w:cs="Times New Roman"/>
          <w:sz w:val="24"/>
          <w:szCs w:val="24"/>
        </w:rPr>
        <w:t>.</w:t>
      </w:r>
    </w:p>
    <w:p w14:paraId="130A6D00" w14:textId="7252A9F2" w:rsidR="009C032A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. </w:t>
      </w:r>
      <w:r w:rsidR="00615E67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BB4A62">
        <w:rPr>
          <w:rFonts w:ascii="Times New Roman" w:hAnsi="Times New Roman" w:cs="Times New Roman"/>
          <w:sz w:val="24"/>
          <w:szCs w:val="24"/>
        </w:rPr>
        <w:t xml:space="preserve">Механизм и спектр антимикробного действия. Показания к применению. Побочные эффекты. </w:t>
      </w:r>
    </w:p>
    <w:p w14:paraId="12046667" w14:textId="2F0C9B24" w:rsidR="009C032A" w:rsidRPr="00BB4A62" w:rsidRDefault="0089409C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М</w:t>
      </w:r>
      <w:r w:rsidR="009C032A" w:rsidRPr="00BB4A62">
        <w:rPr>
          <w:rFonts w:ascii="Times New Roman" w:hAnsi="Times New Roman" w:cs="Times New Roman"/>
          <w:sz w:val="24"/>
          <w:szCs w:val="24"/>
        </w:rPr>
        <w:t>акролиды</w:t>
      </w:r>
      <w:proofErr w:type="spellEnd"/>
      <w:r w:rsidR="00615E67" w:rsidRPr="00BB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E67" w:rsidRPr="00BB4A62">
        <w:rPr>
          <w:rFonts w:ascii="Times New Roman" w:hAnsi="Times New Roman" w:cs="Times New Roman"/>
          <w:sz w:val="24"/>
          <w:szCs w:val="24"/>
        </w:rPr>
        <w:t>аз</w:t>
      </w:r>
      <w:r w:rsidR="0004712E" w:rsidRPr="00BB4A62">
        <w:rPr>
          <w:rFonts w:ascii="Times New Roman" w:hAnsi="Times New Roman" w:cs="Times New Roman"/>
          <w:sz w:val="24"/>
          <w:szCs w:val="24"/>
        </w:rPr>
        <w:t>а</w:t>
      </w:r>
      <w:r w:rsidR="00615E67" w:rsidRPr="00BB4A62">
        <w:rPr>
          <w:rFonts w:ascii="Times New Roman" w:hAnsi="Times New Roman" w:cs="Times New Roman"/>
          <w:sz w:val="24"/>
          <w:szCs w:val="24"/>
        </w:rPr>
        <w:t>лиды</w:t>
      </w:r>
      <w:proofErr w:type="spellEnd"/>
      <w:r w:rsidR="00615E67" w:rsidRPr="00BB4A62">
        <w:rPr>
          <w:rFonts w:ascii="Times New Roman" w:hAnsi="Times New Roman" w:cs="Times New Roman"/>
          <w:sz w:val="24"/>
          <w:szCs w:val="24"/>
        </w:rPr>
        <w:t xml:space="preserve">. Классификация. 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Механизм действия. Спектр действия. Показания к применению. </w:t>
      </w:r>
      <w:r w:rsidR="006F5F5C" w:rsidRPr="00BB4A62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4DD9493F" w14:textId="7A1FF438" w:rsidR="009C032A" w:rsidRPr="00BB4A62" w:rsidRDefault="0089409C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миногликозиды. </w:t>
      </w:r>
      <w:r w:rsidR="000F3DCD" w:rsidRPr="00BB4A62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9C032A" w:rsidRPr="00BB4A62">
        <w:rPr>
          <w:rFonts w:ascii="Times New Roman" w:hAnsi="Times New Roman" w:cs="Times New Roman"/>
          <w:sz w:val="24"/>
          <w:szCs w:val="24"/>
        </w:rPr>
        <w:t xml:space="preserve">Механизм и спектр действия. Сравнительная характеристика препаратов. Показания к применению. Побочные эффекты. </w:t>
      </w:r>
    </w:p>
    <w:p w14:paraId="48F1836B" w14:textId="77777777" w:rsidR="00842513" w:rsidRPr="00BB4A62" w:rsidRDefault="00842513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Полимиксины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 xml:space="preserve">. Механизм и спектр действия. Показания к применению. </w:t>
      </w:r>
    </w:p>
    <w:p w14:paraId="1B501BDC" w14:textId="00FA8BD9" w:rsidR="00842513" w:rsidRPr="00BB4A62" w:rsidRDefault="00695991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Синтетические противомикробные средства. Спектр антимикробного действия препаратов. Показания к применению. Побочные эффекты.  </w:t>
      </w:r>
    </w:p>
    <w:p w14:paraId="23DBC8D6" w14:textId="39937672" w:rsidR="009C032A" w:rsidRPr="00BB4A62" w:rsidRDefault="0004712E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4" w:name="_Hlk134988536"/>
      <w:r w:rsidRPr="00BB4A62">
        <w:rPr>
          <w:rFonts w:ascii="Times New Roman" w:hAnsi="Times New Roman" w:cs="Times New Roman"/>
          <w:sz w:val="24"/>
          <w:szCs w:val="24"/>
        </w:rPr>
        <w:t xml:space="preserve">Осложнения антибиотикотерапии, их предупреждение. </w:t>
      </w:r>
      <w:bookmarkStart w:id="25" w:name="_Hlk118825888"/>
    </w:p>
    <w:bookmarkEnd w:id="24"/>
    <w:p w14:paraId="57F994ED" w14:textId="23823F7C" w:rsidR="00967E43" w:rsidRPr="00BB4A62" w:rsidRDefault="00967E43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B4A62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  <w:r w:rsidRPr="00BB4A62">
        <w:rPr>
          <w:rFonts w:ascii="Times New Roman" w:hAnsi="Times New Roman" w:cs="Times New Roman"/>
          <w:sz w:val="24"/>
          <w:szCs w:val="24"/>
        </w:rPr>
        <w:t>. Механизм и спектр антимикробного действия. Показания к применению. Побочные эффекты.</w:t>
      </w:r>
    </w:p>
    <w:p w14:paraId="5343E050" w14:textId="77777777" w:rsidR="001559A8" w:rsidRPr="00BB4A62" w:rsidRDefault="009C032A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6" w:name="_Hlk134988852"/>
      <w:bookmarkEnd w:id="25"/>
      <w:r w:rsidRPr="00BB4A62">
        <w:rPr>
          <w:rFonts w:ascii="Times New Roman" w:hAnsi="Times New Roman" w:cs="Times New Roman"/>
          <w:sz w:val="24"/>
          <w:szCs w:val="24"/>
        </w:rPr>
        <w:t xml:space="preserve">Противотуберкулезные средства. Классификация по способу получения, клиническому применению и по активности. Механизм и спектр действия основных препаратов. Особенности применения. Побочные эффекты. </w:t>
      </w:r>
    </w:p>
    <w:bookmarkEnd w:id="26"/>
    <w:p w14:paraId="2F786209" w14:textId="15381D5F" w:rsidR="001559A8" w:rsidRPr="00BB4A62" w:rsidRDefault="001559A8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 xml:space="preserve">Противосифилитические средства. </w:t>
      </w:r>
      <w:r w:rsidR="0004712E" w:rsidRPr="00BB4A62">
        <w:rPr>
          <w:rFonts w:ascii="Times New Roman" w:hAnsi="Times New Roman" w:cs="Times New Roman"/>
          <w:sz w:val="24"/>
          <w:szCs w:val="24"/>
        </w:rPr>
        <w:t xml:space="preserve">Классификация препаратов. </w:t>
      </w:r>
      <w:r w:rsidRPr="00BB4A62">
        <w:rPr>
          <w:rFonts w:ascii="Times New Roman" w:hAnsi="Times New Roman" w:cs="Times New Roman"/>
          <w:sz w:val="24"/>
          <w:szCs w:val="24"/>
        </w:rPr>
        <w:t xml:space="preserve">Механизм действия препаратов висмута. Побочные эффекты.  </w:t>
      </w:r>
    </w:p>
    <w:p w14:paraId="0BF21DA1" w14:textId="77777777" w:rsidR="001559A8" w:rsidRPr="00BB4A62" w:rsidRDefault="001559A8" w:rsidP="00BB4A6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Общие принципы антибиотикотерапии.</w:t>
      </w:r>
    </w:p>
    <w:p w14:paraId="1BD9336B" w14:textId="77777777" w:rsidR="001559A8" w:rsidRPr="00BB4A62" w:rsidRDefault="001559A8" w:rsidP="00BB4A62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4031E2" w14:textId="77777777" w:rsidR="0070492D" w:rsidRPr="00BB4A62" w:rsidRDefault="0070492D" w:rsidP="00B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D7AF3" w14:textId="77777777" w:rsidR="0004712E" w:rsidRPr="00BB4A62" w:rsidRDefault="0004712E" w:rsidP="00BB4A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НЕОБХОДИМО ЗНАТЬ И УМЕТЬ ВЫПИСЫВАТЬ СРЕДСТВА СКОРОЙ ПОМОЩИ ПО СЛЕДУЮЩИМ ПОКАЗАНИЯМ:</w:t>
      </w:r>
    </w:p>
    <w:p w14:paraId="64C2A686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B5266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1.</w:t>
      </w:r>
      <w:r w:rsidRPr="00BB4A62">
        <w:rPr>
          <w:rFonts w:ascii="Times New Roman" w:hAnsi="Times New Roman" w:cs="Times New Roman"/>
          <w:sz w:val="24"/>
          <w:szCs w:val="24"/>
        </w:rPr>
        <w:tab/>
        <w:t>Острая сердечная недостаточность.</w:t>
      </w:r>
    </w:p>
    <w:p w14:paraId="0814E63B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2.</w:t>
      </w:r>
      <w:r w:rsidRPr="00BB4A62">
        <w:rPr>
          <w:rFonts w:ascii="Times New Roman" w:hAnsi="Times New Roman" w:cs="Times New Roman"/>
          <w:sz w:val="24"/>
          <w:szCs w:val="24"/>
        </w:rPr>
        <w:tab/>
        <w:t>Острая сосудистая недостаточность.</w:t>
      </w:r>
    </w:p>
    <w:p w14:paraId="24D10A60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3.</w:t>
      </w:r>
      <w:r w:rsidRPr="00BB4A62">
        <w:rPr>
          <w:rFonts w:ascii="Times New Roman" w:hAnsi="Times New Roman" w:cs="Times New Roman"/>
          <w:sz w:val="24"/>
          <w:szCs w:val="24"/>
        </w:rPr>
        <w:tab/>
        <w:t>Приступ стенокардии.</w:t>
      </w:r>
    </w:p>
    <w:p w14:paraId="0287CD69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4.</w:t>
      </w:r>
      <w:r w:rsidRPr="00BB4A62">
        <w:rPr>
          <w:rFonts w:ascii="Times New Roman" w:hAnsi="Times New Roman" w:cs="Times New Roman"/>
          <w:sz w:val="24"/>
          <w:szCs w:val="24"/>
        </w:rPr>
        <w:tab/>
        <w:t>Гипертонический криз.</w:t>
      </w:r>
    </w:p>
    <w:p w14:paraId="2EDFE207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5.</w:t>
      </w:r>
      <w:r w:rsidRPr="00BB4A62">
        <w:rPr>
          <w:rFonts w:ascii="Times New Roman" w:hAnsi="Times New Roman" w:cs="Times New Roman"/>
          <w:sz w:val="24"/>
          <w:szCs w:val="24"/>
        </w:rPr>
        <w:tab/>
        <w:t>Резкое угнетение дыхание.</w:t>
      </w:r>
    </w:p>
    <w:p w14:paraId="5DEEF8D1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6.</w:t>
      </w:r>
      <w:r w:rsidRPr="00BB4A62">
        <w:rPr>
          <w:rFonts w:ascii="Times New Roman" w:hAnsi="Times New Roman" w:cs="Times New Roman"/>
          <w:sz w:val="24"/>
          <w:szCs w:val="24"/>
        </w:rPr>
        <w:tab/>
        <w:t>Острая почечная колика.</w:t>
      </w:r>
    </w:p>
    <w:p w14:paraId="33CC4557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7.</w:t>
      </w:r>
      <w:r w:rsidRPr="00BB4A62">
        <w:rPr>
          <w:rFonts w:ascii="Times New Roman" w:hAnsi="Times New Roman" w:cs="Times New Roman"/>
          <w:sz w:val="24"/>
          <w:szCs w:val="24"/>
        </w:rPr>
        <w:tab/>
        <w:t>Гипогликемическая кома.</w:t>
      </w:r>
    </w:p>
    <w:p w14:paraId="3E8CE529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8.</w:t>
      </w:r>
      <w:r w:rsidRPr="00BB4A62">
        <w:rPr>
          <w:rFonts w:ascii="Times New Roman" w:hAnsi="Times New Roman" w:cs="Times New Roman"/>
          <w:sz w:val="24"/>
          <w:szCs w:val="24"/>
        </w:rPr>
        <w:tab/>
        <w:t>Гипергликемическая кома.</w:t>
      </w:r>
    </w:p>
    <w:p w14:paraId="3E402578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9.</w:t>
      </w:r>
      <w:r w:rsidRPr="00BB4A62">
        <w:rPr>
          <w:rFonts w:ascii="Times New Roman" w:hAnsi="Times New Roman" w:cs="Times New Roman"/>
          <w:sz w:val="24"/>
          <w:szCs w:val="24"/>
        </w:rPr>
        <w:tab/>
        <w:t>Отравление барбитуратами.</w:t>
      </w:r>
    </w:p>
    <w:p w14:paraId="3DEA42B0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10.</w:t>
      </w:r>
      <w:r w:rsidRPr="00BB4A62">
        <w:rPr>
          <w:rFonts w:ascii="Times New Roman" w:hAnsi="Times New Roman" w:cs="Times New Roman"/>
          <w:sz w:val="24"/>
          <w:szCs w:val="24"/>
        </w:rPr>
        <w:tab/>
        <w:t>Отравление фосфорорганическим инсектицидом.</w:t>
      </w:r>
    </w:p>
    <w:p w14:paraId="5F0D2876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11.</w:t>
      </w:r>
      <w:r w:rsidRPr="00BB4A62">
        <w:rPr>
          <w:rFonts w:ascii="Times New Roman" w:hAnsi="Times New Roman" w:cs="Times New Roman"/>
          <w:sz w:val="24"/>
          <w:szCs w:val="24"/>
        </w:rPr>
        <w:tab/>
        <w:t>Отравление судорожным ядом.</w:t>
      </w:r>
    </w:p>
    <w:p w14:paraId="16D61E7F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12.</w:t>
      </w:r>
      <w:r w:rsidRPr="00BB4A62">
        <w:rPr>
          <w:rFonts w:ascii="Times New Roman" w:hAnsi="Times New Roman" w:cs="Times New Roman"/>
          <w:sz w:val="24"/>
          <w:szCs w:val="24"/>
        </w:rPr>
        <w:tab/>
        <w:t>Травматический шок.</w:t>
      </w:r>
    </w:p>
    <w:p w14:paraId="2F5CA9A2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13.</w:t>
      </w:r>
      <w:r w:rsidRPr="00BB4A62">
        <w:rPr>
          <w:rFonts w:ascii="Times New Roman" w:hAnsi="Times New Roman" w:cs="Times New Roman"/>
          <w:sz w:val="24"/>
          <w:szCs w:val="24"/>
        </w:rPr>
        <w:tab/>
        <w:t>Отравление беленой.</w:t>
      </w:r>
    </w:p>
    <w:p w14:paraId="10E467DF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14.</w:t>
      </w:r>
      <w:r w:rsidRPr="00BB4A62">
        <w:rPr>
          <w:rFonts w:ascii="Times New Roman" w:hAnsi="Times New Roman" w:cs="Times New Roman"/>
          <w:sz w:val="24"/>
          <w:szCs w:val="24"/>
        </w:rPr>
        <w:tab/>
        <w:t>Отравление сердечным гликозидом.</w:t>
      </w:r>
    </w:p>
    <w:p w14:paraId="25719C72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15.</w:t>
      </w:r>
      <w:r w:rsidRPr="00BB4A62">
        <w:rPr>
          <w:rFonts w:ascii="Times New Roman" w:hAnsi="Times New Roman" w:cs="Times New Roman"/>
          <w:sz w:val="24"/>
          <w:szCs w:val="24"/>
        </w:rPr>
        <w:tab/>
        <w:t>Инфаркт миокарда.</w:t>
      </w:r>
    </w:p>
    <w:p w14:paraId="7E1B956E" w14:textId="128B915E" w:rsidR="0070492D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sz w:val="24"/>
          <w:szCs w:val="24"/>
        </w:rPr>
        <w:t>16.</w:t>
      </w:r>
      <w:r w:rsidRPr="00BB4A62">
        <w:rPr>
          <w:rFonts w:ascii="Times New Roman" w:hAnsi="Times New Roman" w:cs="Times New Roman"/>
          <w:sz w:val="24"/>
          <w:szCs w:val="24"/>
        </w:rPr>
        <w:tab/>
        <w:t>Анафилактический шок.</w:t>
      </w:r>
    </w:p>
    <w:p w14:paraId="3540D658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6290F" w14:textId="77777777" w:rsidR="0004712E" w:rsidRPr="00BB4A62" w:rsidRDefault="0004712E" w:rsidP="00BB4A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9EE38" w14:textId="77777777" w:rsidR="0089409C" w:rsidRPr="00BB4A62" w:rsidRDefault="0089409C" w:rsidP="00BB4A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9409C" w:rsidRPr="00BB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C0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1B5148"/>
    <w:multiLevelType w:val="hybridMultilevel"/>
    <w:tmpl w:val="B766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7661"/>
    <w:multiLevelType w:val="hybridMultilevel"/>
    <w:tmpl w:val="4F18AD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AE"/>
    <w:rsid w:val="00003A61"/>
    <w:rsid w:val="000273D8"/>
    <w:rsid w:val="0004712E"/>
    <w:rsid w:val="000555AD"/>
    <w:rsid w:val="000609ED"/>
    <w:rsid w:val="000922AE"/>
    <w:rsid w:val="000A42AF"/>
    <w:rsid w:val="000A5B5A"/>
    <w:rsid w:val="000C5DBF"/>
    <w:rsid w:val="000F0E28"/>
    <w:rsid w:val="000F3DCD"/>
    <w:rsid w:val="00146DC0"/>
    <w:rsid w:val="001559A8"/>
    <w:rsid w:val="001E749E"/>
    <w:rsid w:val="001F39B9"/>
    <w:rsid w:val="00225011"/>
    <w:rsid w:val="0025281D"/>
    <w:rsid w:val="002A2008"/>
    <w:rsid w:val="002B36EA"/>
    <w:rsid w:val="00305ADC"/>
    <w:rsid w:val="00313F98"/>
    <w:rsid w:val="00341AB2"/>
    <w:rsid w:val="0034325C"/>
    <w:rsid w:val="0038556F"/>
    <w:rsid w:val="003A2923"/>
    <w:rsid w:val="003C2EC4"/>
    <w:rsid w:val="003D22B1"/>
    <w:rsid w:val="003F0DFF"/>
    <w:rsid w:val="004414C9"/>
    <w:rsid w:val="004415BB"/>
    <w:rsid w:val="0051142C"/>
    <w:rsid w:val="005151BB"/>
    <w:rsid w:val="00515C3C"/>
    <w:rsid w:val="005219F9"/>
    <w:rsid w:val="00533663"/>
    <w:rsid w:val="00555868"/>
    <w:rsid w:val="00567600"/>
    <w:rsid w:val="00580DCD"/>
    <w:rsid w:val="005B3779"/>
    <w:rsid w:val="005B672C"/>
    <w:rsid w:val="005D2047"/>
    <w:rsid w:val="005E3525"/>
    <w:rsid w:val="005F3EE4"/>
    <w:rsid w:val="00615E67"/>
    <w:rsid w:val="00647060"/>
    <w:rsid w:val="00695991"/>
    <w:rsid w:val="006A327D"/>
    <w:rsid w:val="006F5F5C"/>
    <w:rsid w:val="0070492D"/>
    <w:rsid w:val="0070733A"/>
    <w:rsid w:val="0075134B"/>
    <w:rsid w:val="0081042D"/>
    <w:rsid w:val="008332D3"/>
    <w:rsid w:val="00842513"/>
    <w:rsid w:val="008453B1"/>
    <w:rsid w:val="008924FF"/>
    <w:rsid w:val="0089409C"/>
    <w:rsid w:val="008F0C26"/>
    <w:rsid w:val="008F7DFF"/>
    <w:rsid w:val="00906A90"/>
    <w:rsid w:val="00937CE3"/>
    <w:rsid w:val="00967E43"/>
    <w:rsid w:val="009C032A"/>
    <w:rsid w:val="00A25171"/>
    <w:rsid w:val="00A57148"/>
    <w:rsid w:val="00AB4C93"/>
    <w:rsid w:val="00B125EB"/>
    <w:rsid w:val="00B243CC"/>
    <w:rsid w:val="00B47E90"/>
    <w:rsid w:val="00B543DA"/>
    <w:rsid w:val="00B54C4F"/>
    <w:rsid w:val="00BB4A62"/>
    <w:rsid w:val="00BF45B0"/>
    <w:rsid w:val="00C21E55"/>
    <w:rsid w:val="00C40544"/>
    <w:rsid w:val="00C44497"/>
    <w:rsid w:val="00C93441"/>
    <w:rsid w:val="00CA6D05"/>
    <w:rsid w:val="00CB240B"/>
    <w:rsid w:val="00CE493B"/>
    <w:rsid w:val="00D25806"/>
    <w:rsid w:val="00D6006C"/>
    <w:rsid w:val="00D66F6F"/>
    <w:rsid w:val="00D810FF"/>
    <w:rsid w:val="00D93D62"/>
    <w:rsid w:val="00DA0A0B"/>
    <w:rsid w:val="00DD77F8"/>
    <w:rsid w:val="00DF7D1B"/>
    <w:rsid w:val="00E27246"/>
    <w:rsid w:val="00E334A7"/>
    <w:rsid w:val="00E34912"/>
    <w:rsid w:val="00E51F06"/>
    <w:rsid w:val="00E63132"/>
    <w:rsid w:val="00E970A1"/>
    <w:rsid w:val="00ED3562"/>
    <w:rsid w:val="00ED5132"/>
    <w:rsid w:val="00EF2C0D"/>
    <w:rsid w:val="00F229CA"/>
    <w:rsid w:val="00F74D8A"/>
    <w:rsid w:val="00F9581E"/>
    <w:rsid w:val="00FB0432"/>
    <w:rsid w:val="00FB416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559A"/>
  <w15:chartTrackingRefBased/>
  <w15:docId w15:val="{0C129950-23ED-41F2-AB02-E6D6C531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2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B4A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4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B4A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B4A62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BB4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2023-05-15T06:11:00Z</cp:lastPrinted>
  <dcterms:created xsi:type="dcterms:W3CDTF">2023-05-15T06:37:00Z</dcterms:created>
  <dcterms:modified xsi:type="dcterms:W3CDTF">2023-05-15T06:37:00Z</dcterms:modified>
</cp:coreProperties>
</file>